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B49C" w14:textId="77777777" w:rsidR="008104F2" w:rsidRPr="00466DB6" w:rsidRDefault="008104F2" w:rsidP="00984A25">
      <w:pPr>
        <w:pStyle w:val="Heading1"/>
        <w:keepLines/>
        <w:numPr>
          <w:ilvl w:val="0"/>
          <w:numId w:val="31"/>
        </w:numPr>
        <w:spacing w:line="360" w:lineRule="auto"/>
        <w:rPr>
          <w:b w:val="0"/>
          <w:i/>
          <w:sz w:val="22"/>
          <w:szCs w:val="22"/>
        </w:rPr>
      </w:pPr>
      <w:r w:rsidRPr="00466DB6">
        <w:rPr>
          <w:sz w:val="22"/>
          <w:szCs w:val="22"/>
        </w:rPr>
        <w:t>SCOPE</w:t>
      </w:r>
    </w:p>
    <w:p w14:paraId="4D38C83F" w14:textId="6841DCCA" w:rsidR="008104F2" w:rsidRDefault="008104F2" w:rsidP="00984A25">
      <w:pPr>
        <w:pStyle w:val="Heading2"/>
        <w:numPr>
          <w:ilvl w:val="0"/>
          <w:numId w:val="0"/>
        </w:numPr>
        <w:spacing w:line="360" w:lineRule="auto"/>
        <w:ind w:left="720"/>
        <w:rPr>
          <w:szCs w:val="22"/>
        </w:rPr>
      </w:pPr>
      <w:r w:rsidRPr="00980039">
        <w:rPr>
          <w:szCs w:val="22"/>
        </w:rPr>
        <w:t>This document is to be shared via PO or other recorded means with vendors on the Ellwood City Forge Group</w:t>
      </w:r>
      <w:r w:rsidR="008A2560">
        <w:rPr>
          <w:szCs w:val="22"/>
        </w:rPr>
        <w:t>’</w:t>
      </w:r>
      <w:r w:rsidRPr="00980039">
        <w:rPr>
          <w:szCs w:val="22"/>
        </w:rPr>
        <w:t>s (ECFG) Approved Vendors list for Level I and Level II goods or services as well as any customer directed vendors who supply services within these defined categories.</w:t>
      </w:r>
    </w:p>
    <w:p w14:paraId="2BFF3A0E" w14:textId="13769124" w:rsidR="008C292C" w:rsidRPr="00BE44A1" w:rsidRDefault="008C292C" w:rsidP="008C292C">
      <w:pPr>
        <w:pStyle w:val="Heading2"/>
        <w:numPr>
          <w:ilvl w:val="0"/>
          <w:numId w:val="50"/>
        </w:numPr>
        <w:spacing w:line="360" w:lineRule="auto"/>
        <w:rPr>
          <w:szCs w:val="22"/>
        </w:rPr>
      </w:pPr>
      <w:r w:rsidRPr="00BE44A1">
        <w:rPr>
          <w:szCs w:val="22"/>
        </w:rPr>
        <w:t xml:space="preserve">Level I and II are vendors that provide </w:t>
      </w:r>
      <w:proofErr w:type="spellStart"/>
      <w:r w:rsidRPr="00BE44A1">
        <w:rPr>
          <w:szCs w:val="22"/>
        </w:rPr>
        <w:t>procesess</w:t>
      </w:r>
      <w:proofErr w:type="spellEnd"/>
      <w:r w:rsidRPr="00BE44A1">
        <w:rPr>
          <w:szCs w:val="22"/>
        </w:rPr>
        <w:t xml:space="preserve">, products and services that are intended for the incorporation into the products of ECFG or provided directly by a vendor on behalf of ECFG. </w:t>
      </w:r>
      <w:r w:rsidR="00190A58">
        <w:rPr>
          <w:szCs w:val="22"/>
        </w:rPr>
        <w:t xml:space="preserve">For an in-depth definition, refer to </w:t>
      </w:r>
      <w:r w:rsidRPr="00BE44A1">
        <w:rPr>
          <w:szCs w:val="22"/>
        </w:rPr>
        <w:t xml:space="preserve">ECF-QAP-005. </w:t>
      </w:r>
    </w:p>
    <w:p w14:paraId="1666F13B" w14:textId="77777777" w:rsidR="008104F2" w:rsidRPr="00466DB6" w:rsidRDefault="008104F2" w:rsidP="00984A25">
      <w:pPr>
        <w:pStyle w:val="Heading1"/>
        <w:keepLines/>
        <w:numPr>
          <w:ilvl w:val="0"/>
          <w:numId w:val="4"/>
        </w:numPr>
        <w:spacing w:line="360" w:lineRule="auto"/>
        <w:ind w:left="720" w:hanging="720"/>
        <w:rPr>
          <w:b w:val="0"/>
          <w:i/>
          <w:sz w:val="22"/>
          <w:szCs w:val="22"/>
        </w:rPr>
      </w:pPr>
      <w:r w:rsidRPr="00466DB6">
        <w:rPr>
          <w:sz w:val="22"/>
          <w:szCs w:val="22"/>
        </w:rPr>
        <w:t>PURPOSE</w:t>
      </w:r>
    </w:p>
    <w:p w14:paraId="06411DD5" w14:textId="73001C58" w:rsidR="008104F2" w:rsidRPr="00980039" w:rsidRDefault="008104F2" w:rsidP="00984A25">
      <w:pPr>
        <w:pStyle w:val="Heading1"/>
        <w:keepLines/>
        <w:numPr>
          <w:ilvl w:val="0"/>
          <w:numId w:val="0"/>
        </w:numPr>
        <w:spacing w:line="360" w:lineRule="auto"/>
        <w:ind w:left="720"/>
        <w:rPr>
          <w:b w:val="0"/>
          <w:i/>
          <w:sz w:val="20"/>
          <w:szCs w:val="22"/>
        </w:rPr>
      </w:pPr>
      <w:r w:rsidRPr="00980039">
        <w:rPr>
          <w:b w:val="0"/>
          <w:sz w:val="20"/>
          <w:szCs w:val="22"/>
        </w:rPr>
        <w:t xml:space="preserve">This supplement is provided to outline the </w:t>
      </w:r>
      <w:r w:rsidR="005854B5" w:rsidRPr="00980039">
        <w:rPr>
          <w:b w:val="0"/>
          <w:sz w:val="20"/>
          <w:szCs w:val="22"/>
        </w:rPr>
        <w:t>vendor</w:t>
      </w:r>
      <w:r w:rsidRPr="00980039">
        <w:rPr>
          <w:b w:val="0"/>
          <w:sz w:val="20"/>
          <w:szCs w:val="22"/>
        </w:rPr>
        <w:t>s quality requirements aligned with AS9100D and are a mandatory part of any purchase orders placed with your supplier organization.  Any conflicts with these requirements are to be resolved in writing prior to the delivery of the goods and services purchased.  Delivery of goods/services without such documentation of dispute constitutes acceptance and compliance with these requirements.</w:t>
      </w:r>
    </w:p>
    <w:p w14:paraId="0B222D1A" w14:textId="77777777" w:rsidR="008104F2" w:rsidRPr="00466DB6" w:rsidRDefault="008104F2" w:rsidP="00984A25">
      <w:pPr>
        <w:pStyle w:val="Heading1"/>
        <w:keepLines/>
        <w:numPr>
          <w:ilvl w:val="0"/>
          <w:numId w:val="4"/>
        </w:numPr>
        <w:spacing w:line="360" w:lineRule="auto"/>
        <w:ind w:left="720" w:hanging="720"/>
        <w:rPr>
          <w:sz w:val="22"/>
          <w:szCs w:val="22"/>
        </w:rPr>
      </w:pPr>
      <w:r w:rsidRPr="00466DB6">
        <w:rPr>
          <w:sz w:val="22"/>
          <w:szCs w:val="22"/>
        </w:rPr>
        <w:t>ECFG PURCHASED GOODS OR SERVICES QUALITY</w:t>
      </w:r>
      <w:r w:rsidRPr="00466DB6">
        <w:rPr>
          <w:b w:val="0"/>
          <w:sz w:val="22"/>
          <w:szCs w:val="22"/>
        </w:rPr>
        <w:t xml:space="preserve"> </w:t>
      </w:r>
      <w:r w:rsidRPr="00466DB6">
        <w:rPr>
          <w:sz w:val="22"/>
          <w:szCs w:val="22"/>
        </w:rPr>
        <w:t>REQUIREMENTS</w:t>
      </w:r>
    </w:p>
    <w:p w14:paraId="3929052E" w14:textId="77777777" w:rsidR="008104F2" w:rsidRPr="00980039" w:rsidRDefault="008104F2" w:rsidP="00984A25">
      <w:pPr>
        <w:pStyle w:val="Heading2"/>
        <w:spacing w:line="360" w:lineRule="auto"/>
        <w:ind w:left="1440" w:hanging="702"/>
        <w:rPr>
          <w:szCs w:val="22"/>
        </w:rPr>
      </w:pPr>
      <w:r w:rsidRPr="00466DB6">
        <w:tab/>
      </w:r>
      <w:r w:rsidRPr="00980039">
        <w:rPr>
          <w:szCs w:val="22"/>
        </w:rPr>
        <w:t xml:space="preserve">ECFG requires that all special processes required by this purchase order must be performed by competent qualified personnel. Special processes are those where the resulting output cannot be verified by subsequent monitoring or </w:t>
      </w:r>
      <w:proofErr w:type="gramStart"/>
      <w:r w:rsidRPr="00980039">
        <w:rPr>
          <w:szCs w:val="22"/>
        </w:rPr>
        <w:t>measurement</w:t>
      </w:r>
      <w:proofErr w:type="gramEnd"/>
      <w:r w:rsidRPr="00980039">
        <w:rPr>
          <w:szCs w:val="22"/>
        </w:rPr>
        <w:t xml:space="preserve"> including those that become apparent only after the product is in use or service has been delivered.  </w:t>
      </w:r>
    </w:p>
    <w:p w14:paraId="75B87B2B" w14:textId="41AD5DD5"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ECFG, our customers and regulatory </w:t>
      </w:r>
      <w:proofErr w:type="gramStart"/>
      <w:r w:rsidRPr="00980039">
        <w:rPr>
          <w:szCs w:val="22"/>
        </w:rPr>
        <w:t>agencies</w:t>
      </w:r>
      <w:proofErr w:type="gramEnd"/>
      <w:r w:rsidRPr="00980039">
        <w:rPr>
          <w:szCs w:val="22"/>
        </w:rPr>
        <w:t xml:space="preserve"> reserve the right to perform inspections at the </w:t>
      </w:r>
      <w:r w:rsidR="008A2560">
        <w:rPr>
          <w:szCs w:val="22"/>
        </w:rPr>
        <w:t>vendor</w:t>
      </w:r>
      <w:r w:rsidRPr="00980039">
        <w:rPr>
          <w:szCs w:val="22"/>
        </w:rPr>
        <w:t xml:space="preserve"> and/or the </w:t>
      </w:r>
      <w:r w:rsidR="008A2560">
        <w:rPr>
          <w:szCs w:val="22"/>
        </w:rPr>
        <w:t>vendo</w:t>
      </w:r>
      <w:r w:rsidRPr="00980039">
        <w:rPr>
          <w:szCs w:val="22"/>
        </w:rPr>
        <w:t xml:space="preserve">r’s subcontractor's facility. When on-site verification of </w:t>
      </w:r>
      <w:r w:rsidR="008A2560">
        <w:rPr>
          <w:szCs w:val="22"/>
        </w:rPr>
        <w:t>c</w:t>
      </w:r>
      <w:r w:rsidRPr="00980039">
        <w:rPr>
          <w:szCs w:val="22"/>
        </w:rPr>
        <w:t>ontract/</w:t>
      </w:r>
      <w:r w:rsidR="008A2560">
        <w:rPr>
          <w:szCs w:val="22"/>
        </w:rPr>
        <w:t>p</w:t>
      </w:r>
      <w:r w:rsidRPr="00980039">
        <w:rPr>
          <w:szCs w:val="22"/>
        </w:rPr>
        <w:t xml:space="preserve">urchase order conformance is required, the </w:t>
      </w:r>
      <w:r w:rsidR="008A2560">
        <w:rPr>
          <w:szCs w:val="22"/>
        </w:rPr>
        <w:t>vendor</w:t>
      </w:r>
      <w:r w:rsidRPr="00980039">
        <w:rPr>
          <w:szCs w:val="22"/>
        </w:rPr>
        <w:t xml:space="preserve"> shall provide the equipment, facilities and personnel necessary for E</w:t>
      </w:r>
      <w:r w:rsidR="008A2560">
        <w:rPr>
          <w:szCs w:val="22"/>
        </w:rPr>
        <w:t>CFG</w:t>
      </w:r>
      <w:r w:rsidRPr="00980039">
        <w:rPr>
          <w:szCs w:val="22"/>
        </w:rPr>
        <w:t xml:space="preserve"> representatives to verify compliance. Customer verification activities performed at any level in the supply chain </w:t>
      </w:r>
      <w:proofErr w:type="gramStart"/>
      <w:r w:rsidRPr="00980039">
        <w:rPr>
          <w:szCs w:val="22"/>
        </w:rPr>
        <w:t>does</w:t>
      </w:r>
      <w:proofErr w:type="gramEnd"/>
      <w:r w:rsidRPr="00980039">
        <w:rPr>
          <w:szCs w:val="22"/>
        </w:rPr>
        <w:t xml:space="preserve"> not absolve the</w:t>
      </w:r>
      <w:r w:rsidR="008A2560">
        <w:rPr>
          <w:szCs w:val="22"/>
        </w:rPr>
        <w:t xml:space="preserve"> vendo</w:t>
      </w:r>
      <w:r w:rsidRPr="00980039">
        <w:rPr>
          <w:szCs w:val="22"/>
        </w:rPr>
        <w:t>r of its responsibility to provide conforming product.</w:t>
      </w:r>
    </w:p>
    <w:p w14:paraId="415A0912" w14:textId="4FDF48FD"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ECFG reserves the right to require </w:t>
      </w:r>
      <w:r w:rsidR="008A2560">
        <w:rPr>
          <w:szCs w:val="22"/>
        </w:rPr>
        <w:t>vendors</w:t>
      </w:r>
      <w:r w:rsidRPr="00980039">
        <w:rPr>
          <w:szCs w:val="22"/>
        </w:rPr>
        <w:t xml:space="preserve"> to develop and maintain a quality management system. Laboratory and calibration services are to be certified to ANSI/IEC/ISO 17025 by NVLAP (National Voluntary Laboratory Accreditation Program</w:t>
      </w:r>
      <w:proofErr w:type="gramStart"/>
      <w:r w:rsidRPr="00980039">
        <w:rPr>
          <w:szCs w:val="22"/>
        </w:rPr>
        <w:t>)</w:t>
      </w:r>
      <w:proofErr w:type="gramEnd"/>
      <w:r w:rsidRPr="00980039">
        <w:rPr>
          <w:szCs w:val="22"/>
        </w:rPr>
        <w:t xml:space="preserve"> or an accreditation body recognized through ILAC (International Laboratory Accreditation Cooperation) MRA (Mutual Recognition Arrangement), unless approved by ECFG Quality. </w:t>
      </w:r>
    </w:p>
    <w:p w14:paraId="361AD979" w14:textId="076798B2" w:rsidR="008104F2" w:rsidRPr="00980039" w:rsidRDefault="008104F2" w:rsidP="00984A25">
      <w:pPr>
        <w:pStyle w:val="Heading2"/>
        <w:numPr>
          <w:ilvl w:val="1"/>
          <w:numId w:val="30"/>
        </w:numPr>
        <w:spacing w:line="360" w:lineRule="auto"/>
        <w:ind w:left="1440" w:hanging="702"/>
        <w:rPr>
          <w:szCs w:val="22"/>
        </w:rPr>
      </w:pPr>
      <w:r w:rsidRPr="00980039">
        <w:rPr>
          <w:szCs w:val="22"/>
        </w:rPr>
        <w:lastRenderedPageBreak/>
        <w:t xml:space="preserve">As applicable, ECFG reserves the right to request </w:t>
      </w:r>
      <w:r w:rsidR="005854B5" w:rsidRPr="00980039">
        <w:rPr>
          <w:szCs w:val="22"/>
        </w:rPr>
        <w:t>ECFG</w:t>
      </w:r>
      <w:r w:rsidRPr="00980039">
        <w:rPr>
          <w:szCs w:val="22"/>
        </w:rPr>
        <w:t xml:space="preserve">-designated or approved </w:t>
      </w:r>
      <w:r w:rsidR="005854B5" w:rsidRPr="00980039">
        <w:rPr>
          <w:szCs w:val="22"/>
        </w:rPr>
        <w:t>sub-vendor</w:t>
      </w:r>
      <w:r w:rsidRPr="00980039">
        <w:rPr>
          <w:szCs w:val="22"/>
        </w:rPr>
        <w:t xml:space="preserve">s. This will be noted on the purchase order, when applicable. </w:t>
      </w:r>
    </w:p>
    <w:p w14:paraId="3F15B9F1" w14:textId="77777777"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Promptly notify ECFG, in writing, of delivered product/service found to be non-conforming to purchase order requirements and obtain approval for disposition. </w:t>
      </w:r>
    </w:p>
    <w:p w14:paraId="3F46DC73" w14:textId="2EEAD96B" w:rsidR="00B0658F" w:rsidRPr="00980039" w:rsidRDefault="008A2560" w:rsidP="00984A25">
      <w:pPr>
        <w:pStyle w:val="Heading2"/>
        <w:numPr>
          <w:ilvl w:val="1"/>
          <w:numId w:val="30"/>
        </w:numPr>
        <w:spacing w:line="360" w:lineRule="auto"/>
        <w:ind w:left="1440" w:hanging="702"/>
        <w:rPr>
          <w:szCs w:val="22"/>
        </w:rPr>
      </w:pPr>
      <w:r>
        <w:rPr>
          <w:szCs w:val="22"/>
        </w:rPr>
        <w:t>Vendor</w:t>
      </w:r>
      <w:r w:rsidR="008104F2" w:rsidRPr="00980039">
        <w:rPr>
          <w:szCs w:val="22"/>
        </w:rPr>
        <w:t xml:space="preserve">s shall take all necessary measures to ensure counterfeit parts and/or materials are not delivered to ECFG. </w:t>
      </w:r>
      <w:r w:rsidR="005A57CD" w:rsidRPr="00980039">
        <w:rPr>
          <w:szCs w:val="22"/>
        </w:rPr>
        <w:t xml:space="preserve"> </w:t>
      </w:r>
    </w:p>
    <w:p w14:paraId="3F8B3B3A" w14:textId="516E0449" w:rsidR="008104F2" w:rsidRPr="00980039" w:rsidRDefault="008A2560" w:rsidP="00984A25">
      <w:pPr>
        <w:pStyle w:val="Heading2"/>
        <w:numPr>
          <w:ilvl w:val="1"/>
          <w:numId w:val="30"/>
        </w:numPr>
        <w:spacing w:line="360" w:lineRule="auto"/>
        <w:ind w:left="1440" w:hanging="702"/>
        <w:rPr>
          <w:szCs w:val="22"/>
        </w:rPr>
      </w:pPr>
      <w:r>
        <w:rPr>
          <w:szCs w:val="22"/>
        </w:rPr>
        <w:t>Vendo</w:t>
      </w:r>
      <w:r w:rsidR="005A57CD" w:rsidRPr="00980039">
        <w:rPr>
          <w:szCs w:val="22"/>
        </w:rPr>
        <w:t xml:space="preserve">rs </w:t>
      </w:r>
      <w:proofErr w:type="gramStart"/>
      <w:r w:rsidR="005A57CD" w:rsidRPr="00980039">
        <w:rPr>
          <w:szCs w:val="22"/>
        </w:rPr>
        <w:t>shall</w:t>
      </w:r>
      <w:proofErr w:type="gramEnd"/>
      <w:r w:rsidR="005A57CD" w:rsidRPr="00980039">
        <w:rPr>
          <w:szCs w:val="22"/>
        </w:rPr>
        <w:t xml:space="preserve"> also take necessary measures to ensure product is free from foreign objects as applicable to the scope of </w:t>
      </w:r>
      <w:r w:rsidR="00B0658F" w:rsidRPr="00980039">
        <w:rPr>
          <w:szCs w:val="22"/>
        </w:rPr>
        <w:t xml:space="preserve">work being performed. </w:t>
      </w:r>
    </w:p>
    <w:p w14:paraId="10BD15AA" w14:textId="5A8FCD7F" w:rsidR="00D72813" w:rsidRPr="00980039" w:rsidRDefault="008104F2" w:rsidP="00984A25">
      <w:pPr>
        <w:pStyle w:val="Heading2"/>
        <w:numPr>
          <w:ilvl w:val="1"/>
          <w:numId w:val="30"/>
        </w:numPr>
        <w:spacing w:line="360" w:lineRule="auto"/>
        <w:ind w:left="1440" w:hanging="702"/>
        <w:rPr>
          <w:szCs w:val="22"/>
        </w:rPr>
      </w:pPr>
      <w:r w:rsidRPr="00980039">
        <w:rPr>
          <w:szCs w:val="22"/>
        </w:rPr>
        <w:t xml:space="preserve">ECFG reserves the right to require </w:t>
      </w:r>
      <w:r w:rsidR="008A2560">
        <w:rPr>
          <w:szCs w:val="22"/>
        </w:rPr>
        <w:t>vendo</w:t>
      </w:r>
      <w:r w:rsidRPr="00980039">
        <w:rPr>
          <w:szCs w:val="22"/>
        </w:rPr>
        <w:t>rs to promptly notify ECFG, in writing, of any changes in product/process,</w:t>
      </w:r>
      <w:r w:rsidR="00D72813" w:rsidRPr="00980039">
        <w:rPr>
          <w:szCs w:val="22"/>
        </w:rPr>
        <w:t xml:space="preserve"> ownership, location,</w:t>
      </w:r>
      <w:r w:rsidRPr="00980039">
        <w:rPr>
          <w:szCs w:val="22"/>
        </w:rPr>
        <w:t xml:space="preserve"> suppliers, or manufacturing facility that could impact the conformity to contracted requirements and obtain ECFG’s approval in writing.</w:t>
      </w:r>
    </w:p>
    <w:p w14:paraId="6E0ADCE1" w14:textId="7A13AAB6" w:rsidR="00D72813" w:rsidRPr="00980039" w:rsidRDefault="008A2560" w:rsidP="00984A25">
      <w:pPr>
        <w:pStyle w:val="Heading2"/>
        <w:numPr>
          <w:ilvl w:val="1"/>
          <w:numId w:val="30"/>
        </w:numPr>
        <w:spacing w:line="360" w:lineRule="auto"/>
        <w:ind w:left="1440" w:hanging="702"/>
        <w:rPr>
          <w:szCs w:val="22"/>
        </w:rPr>
      </w:pPr>
      <w:r>
        <w:rPr>
          <w:szCs w:val="22"/>
        </w:rPr>
        <w:t>Vendo</w:t>
      </w:r>
      <w:r w:rsidR="00D72813" w:rsidRPr="00980039">
        <w:rPr>
          <w:szCs w:val="22"/>
        </w:rPr>
        <w:t>rs may not sub-contract any scope of work without written approval from ECFG Purchasing.</w:t>
      </w:r>
    </w:p>
    <w:p w14:paraId="56F221BD" w14:textId="77777777" w:rsidR="008104F2" w:rsidRPr="00980039" w:rsidRDefault="008104F2" w:rsidP="00984A25">
      <w:pPr>
        <w:pStyle w:val="Heading2"/>
        <w:numPr>
          <w:ilvl w:val="1"/>
          <w:numId w:val="30"/>
        </w:numPr>
        <w:spacing w:line="360" w:lineRule="auto"/>
        <w:ind w:left="1440" w:right="90" w:hanging="702"/>
        <w:rPr>
          <w:szCs w:val="22"/>
        </w:rPr>
      </w:pPr>
      <w:r w:rsidRPr="00980039">
        <w:rPr>
          <w:szCs w:val="22"/>
        </w:rPr>
        <w:t xml:space="preserve">ECFG reserves the right to require suppliers to flow down through the supply chain the applicable requirements, including customer requirements. </w:t>
      </w:r>
    </w:p>
    <w:p w14:paraId="220541B4" w14:textId="0014CB7E" w:rsidR="008104F2" w:rsidRPr="00980039" w:rsidRDefault="008A2560" w:rsidP="00984A25">
      <w:pPr>
        <w:pStyle w:val="Heading2"/>
        <w:numPr>
          <w:ilvl w:val="1"/>
          <w:numId w:val="30"/>
        </w:numPr>
        <w:spacing w:line="360" w:lineRule="auto"/>
        <w:ind w:left="1440" w:hanging="702"/>
        <w:rPr>
          <w:szCs w:val="22"/>
        </w:rPr>
      </w:pPr>
      <w:r>
        <w:rPr>
          <w:szCs w:val="22"/>
        </w:rPr>
        <w:t>Vendo</w:t>
      </w:r>
      <w:r w:rsidR="008104F2" w:rsidRPr="00980039">
        <w:rPr>
          <w:szCs w:val="22"/>
        </w:rPr>
        <w:t xml:space="preserve">rs are required to apply appropriate controls to their direct and sub-tier </w:t>
      </w:r>
      <w:r w:rsidR="005854B5" w:rsidRPr="00980039">
        <w:rPr>
          <w:szCs w:val="22"/>
        </w:rPr>
        <w:t>vendors</w:t>
      </w:r>
      <w:r w:rsidR="008104F2" w:rsidRPr="00980039">
        <w:rPr>
          <w:szCs w:val="22"/>
        </w:rPr>
        <w:t xml:space="preserve"> to ensure ECFG’s purchase order requirements are met.  </w:t>
      </w:r>
    </w:p>
    <w:p w14:paraId="3EB65B66" w14:textId="4F9EE5D0" w:rsidR="008104F2" w:rsidRPr="00980039" w:rsidRDefault="008A2560" w:rsidP="00984A25">
      <w:pPr>
        <w:pStyle w:val="Heading2"/>
        <w:numPr>
          <w:ilvl w:val="1"/>
          <w:numId w:val="30"/>
        </w:numPr>
        <w:spacing w:line="360" w:lineRule="auto"/>
        <w:ind w:left="1440" w:hanging="702"/>
        <w:rPr>
          <w:szCs w:val="22"/>
        </w:rPr>
      </w:pPr>
      <w:r>
        <w:rPr>
          <w:szCs w:val="22"/>
        </w:rPr>
        <w:t>Vendo</w:t>
      </w:r>
      <w:r w:rsidR="008104F2" w:rsidRPr="00980039">
        <w:rPr>
          <w:szCs w:val="22"/>
        </w:rPr>
        <w:t xml:space="preserve">rs are required to notify ECFG prior to distributing any ECFG documentation to their sub-suppliers. </w:t>
      </w:r>
    </w:p>
    <w:p w14:paraId="74DD3D0E" w14:textId="77777777"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When requested, supplier is required to provide test specimens for design and development approval, inspection/verification, investigation or auditing. </w:t>
      </w:r>
    </w:p>
    <w:p w14:paraId="667C3C97" w14:textId="7D0A3CD8"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Records shall be maintained for a minimum of ten (10) years, after which the </w:t>
      </w:r>
      <w:r w:rsidR="008A2560">
        <w:rPr>
          <w:szCs w:val="22"/>
        </w:rPr>
        <w:t>vendo</w:t>
      </w:r>
      <w:r w:rsidRPr="00980039">
        <w:rPr>
          <w:szCs w:val="22"/>
        </w:rPr>
        <w:t xml:space="preserve">r shall contact ECFG for disposition. A special retention period, when applicable, will be defined. </w:t>
      </w:r>
    </w:p>
    <w:p w14:paraId="472D6C75" w14:textId="231F61B8"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Right of Access: ECFG, our customer, and regulatory representatives have the right of entry to applicable areas of all facilities (including subcontractors, contractors) involved in the fulfillment of this order and to all applicable records. The </w:t>
      </w:r>
      <w:r w:rsidR="008A2560">
        <w:rPr>
          <w:szCs w:val="22"/>
        </w:rPr>
        <w:t>vendo</w:t>
      </w:r>
      <w:r w:rsidRPr="00980039">
        <w:rPr>
          <w:szCs w:val="22"/>
        </w:rPr>
        <w:t xml:space="preserve">r shall provide all reasonable and timely assistance with no additional charges. </w:t>
      </w:r>
    </w:p>
    <w:p w14:paraId="34A6AB28" w14:textId="06611B82"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The </w:t>
      </w:r>
      <w:r w:rsidR="008A2560">
        <w:rPr>
          <w:szCs w:val="22"/>
        </w:rPr>
        <w:t>vendor</w:t>
      </w:r>
      <w:r w:rsidRPr="00980039">
        <w:rPr>
          <w:szCs w:val="22"/>
        </w:rPr>
        <w:t xml:space="preserve"> is to ensure that personnel are aware of their contribution to product/service conformity, contribution to product safety and the importance of ethical behavior including any fraud and falsification which could result in penalties under the law for contracts under the jurisdiction of the US Government. </w:t>
      </w:r>
    </w:p>
    <w:p w14:paraId="7900F186" w14:textId="320998D6" w:rsidR="008104F2" w:rsidRPr="00980039" w:rsidRDefault="008A2560" w:rsidP="00984A25">
      <w:pPr>
        <w:pStyle w:val="Heading2"/>
        <w:numPr>
          <w:ilvl w:val="1"/>
          <w:numId w:val="30"/>
        </w:numPr>
        <w:spacing w:line="360" w:lineRule="auto"/>
        <w:ind w:left="1440" w:hanging="702"/>
        <w:rPr>
          <w:szCs w:val="22"/>
        </w:rPr>
      </w:pPr>
      <w:r>
        <w:rPr>
          <w:szCs w:val="22"/>
        </w:rPr>
        <w:lastRenderedPageBreak/>
        <w:t>Vendo</w:t>
      </w:r>
      <w:r w:rsidR="008104F2" w:rsidRPr="00980039">
        <w:rPr>
          <w:szCs w:val="22"/>
        </w:rPr>
        <w:t xml:space="preserve">r </w:t>
      </w:r>
      <w:proofErr w:type="gramStart"/>
      <w:r w:rsidR="008104F2" w:rsidRPr="00980039">
        <w:rPr>
          <w:szCs w:val="22"/>
        </w:rPr>
        <w:t>shall</w:t>
      </w:r>
      <w:proofErr w:type="gramEnd"/>
      <w:r w:rsidR="008104F2" w:rsidRPr="00980039">
        <w:rPr>
          <w:szCs w:val="22"/>
        </w:rPr>
        <w:t xml:space="preserve"> control documented information that is created and/or retained </w:t>
      </w:r>
      <w:proofErr w:type="gramStart"/>
      <w:r w:rsidR="008104F2" w:rsidRPr="00980039">
        <w:rPr>
          <w:szCs w:val="22"/>
        </w:rPr>
        <w:t>as a result of</w:t>
      </w:r>
      <w:proofErr w:type="gramEnd"/>
      <w:r w:rsidR="008104F2" w:rsidRPr="00980039">
        <w:rPr>
          <w:szCs w:val="22"/>
        </w:rPr>
        <w:t xml:space="preserve"> an ECFG purchase order in such a manner as to ensure that it is available and suitable for use, where and when it is needed; it is adequately protected from loss of confidentiality, improper use and/or loss of integrity.   This includes maintaining the proper identification and revision status of specifications, drawings, procedures and other relevant technical data.</w:t>
      </w:r>
    </w:p>
    <w:p w14:paraId="343E9346" w14:textId="77777777"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Approval of product, services, procedures, methods, processes, equipment and the release of products and services shall be such as to fully meet all requirements of the ECFG purchase order, relevant specifications and the terms and conditions furnished to the supplier. Supplier quality and delivery performance is monitored by ECFG. Resulting action(s) may be initiated if deemed appropriate. </w:t>
      </w:r>
    </w:p>
    <w:p w14:paraId="7B7D8FF6" w14:textId="49E2E490" w:rsidR="005A57CD" w:rsidRPr="00980039" w:rsidRDefault="00B0658F" w:rsidP="00984A25">
      <w:pPr>
        <w:pStyle w:val="Heading2"/>
        <w:numPr>
          <w:ilvl w:val="1"/>
          <w:numId w:val="30"/>
        </w:numPr>
        <w:spacing w:line="360" w:lineRule="auto"/>
        <w:ind w:left="1440" w:hanging="702"/>
        <w:rPr>
          <w:szCs w:val="22"/>
        </w:rPr>
      </w:pPr>
      <w:r w:rsidRPr="00980039">
        <w:rPr>
          <w:szCs w:val="22"/>
        </w:rPr>
        <w:t xml:space="preserve">Quality records providing evidence of compliance </w:t>
      </w:r>
      <w:proofErr w:type="gramStart"/>
      <w:r w:rsidRPr="00980039">
        <w:rPr>
          <w:szCs w:val="22"/>
        </w:rPr>
        <w:t>to</w:t>
      </w:r>
      <w:proofErr w:type="gramEnd"/>
      <w:r w:rsidRPr="00980039">
        <w:rPr>
          <w:szCs w:val="22"/>
        </w:rPr>
        <w:t xml:space="preserve"> the purchase order requirements must be legible and complete.  Any revisions to such records must be noted.  Any handwritten corrections are to be </w:t>
      </w:r>
      <w:r w:rsidR="00AD447C">
        <w:rPr>
          <w:szCs w:val="22"/>
        </w:rPr>
        <w:t xml:space="preserve">corrected </w:t>
      </w:r>
      <w:r w:rsidRPr="00980039">
        <w:rPr>
          <w:szCs w:val="22"/>
        </w:rPr>
        <w:t>with a single line</w:t>
      </w:r>
      <w:r w:rsidR="00AD447C">
        <w:rPr>
          <w:szCs w:val="22"/>
        </w:rPr>
        <w:t xml:space="preserve"> strike through the mistake</w:t>
      </w:r>
      <w:r w:rsidRPr="00980039">
        <w:rPr>
          <w:szCs w:val="22"/>
        </w:rPr>
        <w:t xml:space="preserve"> and an initial and date by authorized persons.  </w:t>
      </w:r>
      <w:r w:rsidRPr="006B4AC3">
        <w:rPr>
          <w:szCs w:val="22"/>
        </w:rPr>
        <w:t>No white</w:t>
      </w:r>
      <w:r w:rsidR="00FA78C2" w:rsidRPr="006B4AC3">
        <w:rPr>
          <w:szCs w:val="22"/>
        </w:rPr>
        <w:t xml:space="preserve">-out </w:t>
      </w:r>
      <w:r w:rsidRPr="006B4AC3">
        <w:rPr>
          <w:szCs w:val="22"/>
        </w:rPr>
        <w:t>or scribbling to obliterate the original/incorrect reading is permissible.</w:t>
      </w:r>
      <w:r w:rsidR="00FA78C2" w:rsidRPr="006B4AC3">
        <w:rPr>
          <w:szCs w:val="22"/>
        </w:rPr>
        <w:t xml:space="preserve"> Traceability for all documents and records pertaining to test specimens shall be maintained.</w:t>
      </w:r>
    </w:p>
    <w:p w14:paraId="1870166A" w14:textId="2E7497F7" w:rsidR="005A57CD" w:rsidRPr="00980039" w:rsidRDefault="005A57CD" w:rsidP="00984A25">
      <w:pPr>
        <w:pStyle w:val="Heading2"/>
        <w:numPr>
          <w:ilvl w:val="1"/>
          <w:numId w:val="30"/>
        </w:numPr>
        <w:spacing w:line="360" w:lineRule="auto"/>
        <w:ind w:left="1440" w:hanging="702"/>
        <w:rPr>
          <w:szCs w:val="22"/>
        </w:rPr>
      </w:pPr>
      <w:r w:rsidRPr="00980039">
        <w:rPr>
          <w:szCs w:val="22"/>
        </w:rPr>
        <w:t xml:space="preserve">Compliance </w:t>
      </w:r>
      <w:proofErr w:type="gramStart"/>
      <w:r w:rsidRPr="00980039">
        <w:rPr>
          <w:szCs w:val="22"/>
        </w:rPr>
        <w:t>to</w:t>
      </w:r>
      <w:proofErr w:type="gramEnd"/>
      <w:r w:rsidRPr="00980039">
        <w:rPr>
          <w:szCs w:val="22"/>
        </w:rPr>
        <w:t xml:space="preserve"> the ECFG purchase order is required.  Any changes must be approved by </w:t>
      </w:r>
      <w:r w:rsidR="008A2560">
        <w:rPr>
          <w:szCs w:val="22"/>
        </w:rPr>
        <w:t xml:space="preserve">ECFG </w:t>
      </w:r>
      <w:r w:rsidRPr="00980039">
        <w:rPr>
          <w:szCs w:val="22"/>
        </w:rPr>
        <w:t>Purcha</w:t>
      </w:r>
      <w:r w:rsidR="008A2560">
        <w:rPr>
          <w:szCs w:val="22"/>
        </w:rPr>
        <w:t>sing</w:t>
      </w:r>
      <w:r w:rsidRPr="00980039">
        <w:rPr>
          <w:szCs w:val="22"/>
        </w:rPr>
        <w:t>.</w:t>
      </w:r>
    </w:p>
    <w:p w14:paraId="5FA4A5FE" w14:textId="67F5E199" w:rsidR="008104F2" w:rsidRPr="00980039" w:rsidRDefault="008104F2" w:rsidP="00984A25">
      <w:pPr>
        <w:pStyle w:val="Heading2"/>
        <w:numPr>
          <w:ilvl w:val="1"/>
          <w:numId w:val="30"/>
        </w:numPr>
        <w:spacing w:line="360" w:lineRule="auto"/>
        <w:ind w:left="1440" w:hanging="702"/>
        <w:rPr>
          <w:szCs w:val="22"/>
        </w:rPr>
      </w:pPr>
      <w:r w:rsidRPr="00980039">
        <w:rPr>
          <w:szCs w:val="22"/>
        </w:rPr>
        <w:t xml:space="preserve">The </w:t>
      </w:r>
      <w:r w:rsidR="008A2560">
        <w:rPr>
          <w:szCs w:val="22"/>
        </w:rPr>
        <w:t>vendor</w:t>
      </w:r>
      <w:r w:rsidRPr="00980039">
        <w:rPr>
          <w:szCs w:val="22"/>
        </w:rPr>
        <w:t xml:space="preserve"> shall maintain identification of ECFG supplied material during processing.  All identification removed shall be reapplied without det</w:t>
      </w:r>
      <w:r w:rsidR="00010886">
        <w:rPr>
          <w:szCs w:val="22"/>
        </w:rPr>
        <w:t>riment</w:t>
      </w:r>
      <w:r w:rsidRPr="00980039">
        <w:rPr>
          <w:szCs w:val="22"/>
        </w:rPr>
        <w:t xml:space="preserve"> to the material and in accordance with special instructions accompanying the purchase order. If loss of identification occurs, work must stop and ECFG Q</w:t>
      </w:r>
      <w:r w:rsidR="008A2560">
        <w:rPr>
          <w:szCs w:val="22"/>
        </w:rPr>
        <w:t>uality</w:t>
      </w:r>
      <w:r w:rsidRPr="00980039">
        <w:rPr>
          <w:szCs w:val="22"/>
        </w:rPr>
        <w:t xml:space="preserve"> must be contacted to determine disposition.  </w:t>
      </w:r>
    </w:p>
    <w:p w14:paraId="6F3BF0B6" w14:textId="5DBD75DD" w:rsidR="005A57CD" w:rsidRDefault="00B0658F" w:rsidP="00984A25">
      <w:pPr>
        <w:pStyle w:val="Heading2"/>
        <w:numPr>
          <w:ilvl w:val="1"/>
          <w:numId w:val="30"/>
        </w:numPr>
        <w:spacing w:line="360" w:lineRule="auto"/>
        <w:ind w:left="1440" w:hanging="702"/>
        <w:rPr>
          <w:szCs w:val="22"/>
        </w:rPr>
      </w:pPr>
      <w:r w:rsidRPr="00980039">
        <w:rPr>
          <w:szCs w:val="22"/>
        </w:rPr>
        <w:t>Residual magnetism introduce</w:t>
      </w:r>
      <w:r w:rsidR="00BE44A1">
        <w:rPr>
          <w:szCs w:val="22"/>
        </w:rPr>
        <w:t>d</w:t>
      </w:r>
      <w:r w:rsidRPr="00980039">
        <w:rPr>
          <w:szCs w:val="22"/>
        </w:rPr>
        <w:t xml:space="preserve"> into the parts during handling within your facility must be less than 3.0 </w:t>
      </w:r>
      <w:proofErr w:type="spellStart"/>
      <w:r w:rsidRPr="00980039">
        <w:rPr>
          <w:szCs w:val="22"/>
        </w:rPr>
        <w:t>Guass</w:t>
      </w:r>
      <w:proofErr w:type="spellEnd"/>
      <w:r w:rsidRPr="00980039">
        <w:rPr>
          <w:szCs w:val="22"/>
        </w:rPr>
        <w:t>.</w:t>
      </w:r>
    </w:p>
    <w:p w14:paraId="5F1AC0F8" w14:textId="28D0CF4E" w:rsidR="00934CB1" w:rsidRPr="00980039" w:rsidRDefault="00934CB1" w:rsidP="00984A25">
      <w:pPr>
        <w:pStyle w:val="Heading2"/>
        <w:numPr>
          <w:ilvl w:val="1"/>
          <w:numId w:val="30"/>
        </w:numPr>
        <w:spacing w:line="360" w:lineRule="auto"/>
        <w:ind w:left="1440" w:hanging="702"/>
        <w:rPr>
          <w:szCs w:val="22"/>
        </w:rPr>
      </w:pPr>
      <w:r>
        <w:rPr>
          <w:szCs w:val="22"/>
        </w:rPr>
        <w:t xml:space="preserve">When EB2678 is invoked on purchase orders, the requirements for electronic signatures required by EB2678 </w:t>
      </w:r>
      <w:r w:rsidR="00AB137F">
        <w:rPr>
          <w:szCs w:val="22"/>
        </w:rPr>
        <w:t>3.7 apply.</w:t>
      </w:r>
    </w:p>
    <w:p w14:paraId="4B545940" w14:textId="4761F323" w:rsidR="008104F2" w:rsidRDefault="008104F2" w:rsidP="00984A25">
      <w:pPr>
        <w:keepNext/>
        <w:keepLines/>
        <w:spacing w:line="360" w:lineRule="auto"/>
      </w:pPr>
    </w:p>
    <w:p w14:paraId="13B96F11" w14:textId="4BE6A17D" w:rsidR="006658D2" w:rsidRDefault="006658D2" w:rsidP="00984A25">
      <w:pPr>
        <w:keepNext/>
        <w:keepLines/>
        <w:spacing w:line="360" w:lineRule="auto"/>
      </w:pPr>
    </w:p>
    <w:p w14:paraId="79B61B19" w14:textId="77777777" w:rsidR="00CF0857" w:rsidRPr="00466DB6" w:rsidRDefault="008104F2" w:rsidP="00984A25">
      <w:pPr>
        <w:pStyle w:val="Heading2"/>
        <w:numPr>
          <w:ilvl w:val="0"/>
          <w:numId w:val="0"/>
        </w:numPr>
        <w:spacing w:line="360" w:lineRule="auto"/>
        <w:ind w:left="792"/>
      </w:pPr>
      <w:r w:rsidRPr="00466DB6">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0857" w:rsidRPr="00CF0857" w14:paraId="46C22EB5" w14:textId="77777777" w:rsidTr="00331481">
        <w:trPr>
          <w:trHeight w:val="1718"/>
        </w:trPr>
        <w:tc>
          <w:tcPr>
            <w:tcW w:w="4675" w:type="dxa"/>
          </w:tcPr>
          <w:p w14:paraId="4335CB1A" w14:textId="77777777" w:rsidR="00C419A0" w:rsidRDefault="00CF0857" w:rsidP="00C419A0">
            <w:pPr>
              <w:overflowPunct w:val="0"/>
              <w:autoSpaceDE w:val="0"/>
              <w:autoSpaceDN w:val="0"/>
              <w:adjustRightInd w:val="0"/>
              <w:spacing w:line="360" w:lineRule="auto"/>
              <w:textAlignment w:val="baseline"/>
              <w:outlineLvl w:val="0"/>
              <w:rPr>
                <w:rFonts w:eastAsia="Times New Roman" w:cs="Times New Roman"/>
                <w:b/>
                <w:sz w:val="24"/>
                <w:szCs w:val="20"/>
              </w:rPr>
            </w:pPr>
            <w:r w:rsidRPr="00CF0857">
              <w:rPr>
                <w:rFonts w:eastAsia="Times New Roman" w:cs="Times New Roman"/>
                <w:b/>
                <w:sz w:val="24"/>
                <w:szCs w:val="20"/>
              </w:rPr>
              <w:t>Revised By:</w:t>
            </w:r>
          </w:p>
          <w:p w14:paraId="112F9257" w14:textId="175F6F19" w:rsidR="00CF0857" w:rsidRPr="00C419A0" w:rsidRDefault="00CF0857" w:rsidP="00C419A0">
            <w:pPr>
              <w:overflowPunct w:val="0"/>
              <w:autoSpaceDE w:val="0"/>
              <w:autoSpaceDN w:val="0"/>
              <w:adjustRightInd w:val="0"/>
              <w:spacing w:line="360" w:lineRule="auto"/>
              <w:textAlignment w:val="baseline"/>
              <w:outlineLvl w:val="0"/>
              <w:rPr>
                <w:rFonts w:eastAsia="Times New Roman" w:cs="Times New Roman"/>
                <w:b/>
                <w:sz w:val="24"/>
                <w:szCs w:val="20"/>
              </w:rPr>
            </w:pPr>
            <w:r w:rsidRPr="00CF0857">
              <w:rPr>
                <w:rFonts w:eastAsiaTheme="majorEastAsia" w:cstheme="majorBidi"/>
                <w:szCs w:val="26"/>
              </w:rPr>
              <w:t xml:space="preserve">Signature: </w:t>
            </w:r>
            <w:r w:rsidR="005F74AB" w:rsidRPr="005F74AB">
              <w:rPr>
                <w:rFonts w:eastAsiaTheme="majorEastAsia" w:cstheme="majorBidi"/>
                <w:noProof/>
                <w:szCs w:val="26"/>
                <w:u w:val="single"/>
              </w:rPr>
              <w:drawing>
                <wp:inline distT="0" distB="0" distL="0" distR="0" wp14:anchorId="2E0B069E" wp14:editId="2810301C">
                  <wp:extent cx="160020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9">
                            <a:extLst>
                              <a:ext uri="{28A0092B-C50C-407E-A947-70E740481C1C}">
                                <a14:useLocalDpi xmlns:a14="http://schemas.microsoft.com/office/drawing/2010/main" val="0"/>
                              </a:ext>
                            </a:extLst>
                          </a:blip>
                          <a:stretch>
                            <a:fillRect/>
                          </a:stretch>
                        </pic:blipFill>
                        <pic:spPr>
                          <a:xfrm>
                            <a:off x="0" y="0"/>
                            <a:ext cx="1600200" cy="438150"/>
                          </a:xfrm>
                          <a:prstGeom prst="rect">
                            <a:avLst/>
                          </a:prstGeom>
                        </pic:spPr>
                      </pic:pic>
                    </a:graphicData>
                  </a:graphic>
                </wp:inline>
              </w:drawing>
            </w:r>
            <w:r w:rsidR="005F74AB" w:rsidRPr="005F74AB">
              <w:rPr>
                <w:rFonts w:eastAsiaTheme="majorEastAsia" w:cstheme="majorBidi"/>
                <w:szCs w:val="26"/>
                <w:u w:val="single"/>
              </w:rPr>
              <w:t xml:space="preserve">      </w:t>
            </w:r>
            <w:r w:rsidRPr="00CF0857">
              <w:rPr>
                <w:rFonts w:eastAsiaTheme="majorEastAsia" w:cstheme="majorBidi"/>
                <w:szCs w:val="26"/>
                <w:u w:val="single"/>
              </w:rPr>
              <w:tab/>
            </w:r>
          </w:p>
          <w:p w14:paraId="690DC4E8" w14:textId="21EC0DCF" w:rsidR="00CF0857" w:rsidRPr="00CF0857" w:rsidRDefault="00CF0857" w:rsidP="00CF0857">
            <w:pPr>
              <w:spacing w:before="40" w:line="360" w:lineRule="auto"/>
              <w:outlineLvl w:val="1"/>
              <w:rPr>
                <w:rFonts w:eastAsiaTheme="majorEastAsia" w:cstheme="majorBidi"/>
                <w:szCs w:val="26"/>
                <w:u w:val="single"/>
              </w:rPr>
            </w:pPr>
            <w:r w:rsidRPr="00CF0857">
              <w:rPr>
                <w:rFonts w:eastAsiaTheme="majorEastAsia" w:cstheme="majorBidi"/>
                <w:szCs w:val="26"/>
              </w:rPr>
              <w:t>Title</w:t>
            </w:r>
            <w:proofErr w:type="gramStart"/>
            <w:r w:rsidRPr="00CF0857">
              <w:rPr>
                <w:rFonts w:eastAsiaTheme="majorEastAsia" w:cstheme="majorBidi"/>
                <w:szCs w:val="26"/>
              </w:rPr>
              <w:t xml:space="preserve">: </w:t>
            </w:r>
            <w:r w:rsidRPr="00CF0857">
              <w:rPr>
                <w:rFonts w:eastAsiaTheme="majorEastAsia" w:cstheme="majorBidi"/>
                <w:szCs w:val="26"/>
                <w:u w:val="single"/>
              </w:rPr>
              <w:tab/>
            </w:r>
            <w:r w:rsidR="002130B4">
              <w:rPr>
                <w:rFonts w:eastAsiaTheme="majorEastAsia" w:cstheme="majorBidi"/>
                <w:szCs w:val="26"/>
                <w:u w:val="single"/>
              </w:rPr>
              <w:t>Quality</w:t>
            </w:r>
            <w:proofErr w:type="gramEnd"/>
            <w:r w:rsidR="002130B4">
              <w:rPr>
                <w:rFonts w:eastAsiaTheme="majorEastAsia" w:cstheme="majorBidi"/>
                <w:szCs w:val="26"/>
                <w:u w:val="single"/>
              </w:rPr>
              <w:t xml:space="preserve"> Assurance Supervisor</w:t>
            </w:r>
            <w:r w:rsidR="005F74AB">
              <w:rPr>
                <w:rFonts w:eastAsiaTheme="majorEastAsia" w:cstheme="majorBidi"/>
                <w:szCs w:val="26"/>
                <w:u w:val="single"/>
              </w:rPr>
              <w:t xml:space="preserve"> </w:t>
            </w:r>
            <w:r w:rsidR="00AB7C1E">
              <w:rPr>
                <w:rFonts w:eastAsiaTheme="majorEastAsia" w:cstheme="majorBidi"/>
                <w:szCs w:val="26"/>
                <w:u w:val="single"/>
              </w:rPr>
              <w:t xml:space="preserve">  </w:t>
            </w:r>
            <w:r w:rsidRPr="00CF0857">
              <w:rPr>
                <w:rFonts w:eastAsiaTheme="majorEastAsia" w:cstheme="majorBidi"/>
                <w:szCs w:val="26"/>
                <w:u w:val="single"/>
              </w:rPr>
              <w:tab/>
            </w:r>
            <w:r w:rsidRPr="00CF0857">
              <w:rPr>
                <w:rFonts w:eastAsiaTheme="majorEastAsia" w:cstheme="majorBidi"/>
                <w:szCs w:val="26"/>
                <w:u w:val="single"/>
              </w:rPr>
              <w:tab/>
            </w:r>
          </w:p>
          <w:p w14:paraId="5047E60D" w14:textId="6A3992D7" w:rsidR="00CF0857" w:rsidRPr="00CF0857" w:rsidRDefault="00CF0857" w:rsidP="00CF0857">
            <w:pPr>
              <w:spacing w:before="40" w:line="360" w:lineRule="auto"/>
              <w:outlineLvl w:val="1"/>
              <w:rPr>
                <w:rFonts w:eastAsiaTheme="majorEastAsia" w:cstheme="majorBidi"/>
                <w:szCs w:val="26"/>
              </w:rPr>
            </w:pPr>
            <w:r w:rsidRPr="00CF0857">
              <w:rPr>
                <w:rFonts w:eastAsiaTheme="majorEastAsia" w:cstheme="majorBidi"/>
                <w:szCs w:val="26"/>
              </w:rPr>
              <w:t xml:space="preserve">Date: </w:t>
            </w:r>
            <w:r w:rsidRPr="00CF0857">
              <w:rPr>
                <w:rFonts w:eastAsiaTheme="majorEastAsia" w:cstheme="majorBidi"/>
                <w:szCs w:val="26"/>
                <w:u w:val="single"/>
              </w:rPr>
              <w:t xml:space="preserve">              </w:t>
            </w:r>
            <w:r w:rsidR="002130B4">
              <w:rPr>
                <w:rFonts w:eastAsiaTheme="majorEastAsia" w:cstheme="majorBidi"/>
                <w:szCs w:val="26"/>
                <w:u w:val="single"/>
              </w:rPr>
              <w:t>5/15/2026</w:t>
            </w:r>
            <w:r w:rsidR="00AB7C1E">
              <w:rPr>
                <w:rFonts w:eastAsiaTheme="majorEastAsia" w:cstheme="majorBidi"/>
                <w:szCs w:val="26"/>
                <w:u w:val="single"/>
              </w:rPr>
              <w:t xml:space="preserve">                                     </w:t>
            </w:r>
            <w:proofErr w:type="gramStart"/>
            <w:r w:rsidR="00AB7C1E">
              <w:rPr>
                <w:rFonts w:eastAsiaTheme="majorEastAsia" w:cstheme="majorBidi"/>
                <w:szCs w:val="26"/>
                <w:u w:val="single"/>
              </w:rPr>
              <w:t xml:space="preserve">  .</w:t>
            </w:r>
            <w:proofErr w:type="gramEnd"/>
            <w:r w:rsidRPr="00CF0857">
              <w:rPr>
                <w:rFonts w:eastAsiaTheme="majorEastAsia" w:cstheme="majorBidi"/>
                <w:szCs w:val="26"/>
                <w:u w:val="single"/>
              </w:rPr>
              <w:t xml:space="preserve">                                                   </w:t>
            </w:r>
          </w:p>
        </w:tc>
        <w:tc>
          <w:tcPr>
            <w:tcW w:w="4675" w:type="dxa"/>
          </w:tcPr>
          <w:p w14:paraId="71515E88" w14:textId="77777777" w:rsidR="00CF0857" w:rsidRPr="00CF0857" w:rsidRDefault="00CF0857" w:rsidP="00CF0857">
            <w:pPr>
              <w:overflowPunct w:val="0"/>
              <w:autoSpaceDE w:val="0"/>
              <w:autoSpaceDN w:val="0"/>
              <w:adjustRightInd w:val="0"/>
              <w:spacing w:line="360" w:lineRule="auto"/>
              <w:ind w:left="432" w:hanging="432"/>
              <w:textAlignment w:val="baseline"/>
              <w:outlineLvl w:val="0"/>
              <w:rPr>
                <w:rFonts w:eastAsia="Times New Roman" w:cs="Times New Roman"/>
                <w:b/>
                <w:sz w:val="24"/>
                <w:szCs w:val="20"/>
              </w:rPr>
            </w:pPr>
            <w:r w:rsidRPr="00CF0857">
              <w:rPr>
                <w:rFonts w:eastAsia="Times New Roman" w:cs="Times New Roman"/>
                <w:b/>
                <w:sz w:val="24"/>
                <w:szCs w:val="20"/>
              </w:rPr>
              <w:t>Approved By:</w:t>
            </w:r>
          </w:p>
          <w:p w14:paraId="59A47121" w14:textId="6F3BC1EA" w:rsidR="00CF0857" w:rsidRPr="00CF0857" w:rsidRDefault="00CF0857" w:rsidP="00C419A0">
            <w:pPr>
              <w:spacing w:before="40" w:line="360" w:lineRule="auto"/>
              <w:outlineLvl w:val="1"/>
              <w:rPr>
                <w:rFonts w:eastAsiaTheme="majorEastAsia" w:cstheme="majorBidi"/>
                <w:szCs w:val="26"/>
                <w:u w:val="single"/>
              </w:rPr>
            </w:pPr>
            <w:r w:rsidRPr="00CF0857">
              <w:rPr>
                <w:rFonts w:eastAsiaTheme="majorEastAsia" w:cstheme="majorBidi"/>
                <w:szCs w:val="26"/>
              </w:rPr>
              <w:t xml:space="preserve">Signature: </w:t>
            </w:r>
            <w:r w:rsidR="00681EE6" w:rsidRPr="00681EE6">
              <w:rPr>
                <w:u w:val="single"/>
              </w:rPr>
              <w:object w:dxaOrig="5160" w:dyaOrig="1545" w14:anchorId="3D39D8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3.25pt" o:ole="">
                  <v:imagedata r:id="rId10" o:title=""/>
                </v:shape>
                <o:OLEObject Type="Embed" ProgID="PBrush" ShapeID="_x0000_i1025" DrawAspect="Content" ObjectID="_1840597166" r:id="rId11"/>
              </w:object>
            </w:r>
            <w:r w:rsidRPr="00CF0857">
              <w:rPr>
                <w:rFonts w:eastAsiaTheme="majorEastAsia" w:cstheme="majorBidi"/>
                <w:szCs w:val="26"/>
                <w:u w:val="single"/>
              </w:rPr>
              <w:tab/>
            </w:r>
            <w:r w:rsidRPr="00CF0857">
              <w:rPr>
                <w:rFonts w:eastAsiaTheme="majorEastAsia" w:cstheme="majorBidi"/>
                <w:noProof/>
                <w:szCs w:val="26"/>
                <w:u w:val="single"/>
              </w:rPr>
              <w:t xml:space="preserve">                                        </w:t>
            </w:r>
          </w:p>
          <w:p w14:paraId="1494E438" w14:textId="733D8876" w:rsidR="00CF0857" w:rsidRPr="00CF0857" w:rsidRDefault="00CF0857" w:rsidP="00CF0857">
            <w:pPr>
              <w:spacing w:before="40" w:line="360" w:lineRule="auto"/>
              <w:ind w:left="75" w:hanging="72"/>
              <w:outlineLvl w:val="1"/>
              <w:rPr>
                <w:rFonts w:eastAsiaTheme="majorEastAsia" w:cstheme="majorBidi"/>
                <w:szCs w:val="26"/>
                <w:u w:val="single"/>
              </w:rPr>
            </w:pPr>
            <w:r w:rsidRPr="00CF0857">
              <w:rPr>
                <w:rFonts w:eastAsiaTheme="majorEastAsia" w:cstheme="majorBidi"/>
                <w:szCs w:val="26"/>
              </w:rPr>
              <w:t>Title</w:t>
            </w:r>
            <w:proofErr w:type="gramStart"/>
            <w:r w:rsidRPr="00CF0857">
              <w:rPr>
                <w:rFonts w:eastAsiaTheme="majorEastAsia" w:cstheme="majorBidi"/>
                <w:szCs w:val="26"/>
              </w:rPr>
              <w:t xml:space="preserve">: </w:t>
            </w:r>
            <w:r w:rsidRPr="00CF0857">
              <w:rPr>
                <w:rFonts w:eastAsiaTheme="majorEastAsia" w:cstheme="majorBidi"/>
                <w:szCs w:val="26"/>
                <w:u w:val="single"/>
              </w:rPr>
              <w:tab/>
            </w:r>
            <w:r>
              <w:rPr>
                <w:rFonts w:eastAsiaTheme="majorEastAsia" w:cstheme="majorBidi"/>
                <w:szCs w:val="26"/>
                <w:u w:val="single"/>
              </w:rPr>
              <w:t>ECFG</w:t>
            </w:r>
            <w:proofErr w:type="gramEnd"/>
            <w:r>
              <w:rPr>
                <w:rFonts w:eastAsiaTheme="majorEastAsia" w:cstheme="majorBidi"/>
                <w:szCs w:val="26"/>
                <w:u w:val="single"/>
              </w:rPr>
              <w:t xml:space="preserve"> </w:t>
            </w:r>
            <w:r w:rsidR="00AB137F">
              <w:rPr>
                <w:rFonts w:eastAsiaTheme="majorEastAsia" w:cstheme="majorBidi"/>
                <w:szCs w:val="26"/>
                <w:u w:val="single"/>
              </w:rPr>
              <w:t>Director of Quality &amp; Metallurgy</w:t>
            </w:r>
            <w:r w:rsidRPr="00CF0857">
              <w:rPr>
                <w:rFonts w:eastAsiaTheme="majorEastAsia" w:cstheme="majorBidi"/>
                <w:szCs w:val="26"/>
                <w:u w:val="single"/>
              </w:rPr>
              <w:tab/>
            </w:r>
          </w:p>
          <w:p w14:paraId="2F03FB08" w14:textId="31399997" w:rsidR="00CF0857" w:rsidRPr="00CF0857" w:rsidRDefault="00CF0857" w:rsidP="00CF0857">
            <w:pPr>
              <w:spacing w:line="360" w:lineRule="auto"/>
              <w:rPr>
                <w:rFonts w:eastAsia="Times New Roman" w:cs="Times New Roman"/>
                <w:b/>
                <w:sz w:val="24"/>
                <w:szCs w:val="20"/>
              </w:rPr>
            </w:pPr>
            <w:r w:rsidRPr="00CF0857">
              <w:t xml:space="preserve">Date: </w:t>
            </w:r>
            <w:r w:rsidRPr="00CF0857">
              <w:rPr>
                <w:u w:val="single"/>
              </w:rPr>
              <w:t xml:space="preserve">          </w:t>
            </w:r>
            <w:r w:rsidR="00AB137F">
              <w:rPr>
                <w:u w:val="single"/>
              </w:rPr>
              <w:t>5</w:t>
            </w:r>
            <w:r w:rsidR="00915D98">
              <w:rPr>
                <w:u w:val="single"/>
              </w:rPr>
              <w:t>/</w:t>
            </w:r>
            <w:r w:rsidR="00135031">
              <w:rPr>
                <w:u w:val="single"/>
              </w:rPr>
              <w:t>1</w:t>
            </w:r>
            <w:r w:rsidR="00AB137F">
              <w:rPr>
                <w:u w:val="single"/>
              </w:rPr>
              <w:t>5</w:t>
            </w:r>
            <w:r w:rsidR="00915D98">
              <w:rPr>
                <w:u w:val="single"/>
              </w:rPr>
              <w:t>/202</w:t>
            </w:r>
            <w:r w:rsidR="00AB137F">
              <w:rPr>
                <w:u w:val="single"/>
              </w:rPr>
              <w:t>6</w:t>
            </w:r>
            <w:r w:rsidR="00AB7C1E">
              <w:rPr>
                <w:u w:val="single"/>
              </w:rPr>
              <w:t xml:space="preserve">                                         </w:t>
            </w:r>
            <w:proofErr w:type="gramStart"/>
            <w:r w:rsidR="00AB7C1E">
              <w:rPr>
                <w:u w:val="single"/>
              </w:rPr>
              <w:t xml:space="preserve">  .</w:t>
            </w:r>
            <w:proofErr w:type="gramEnd"/>
            <w:r w:rsidRPr="00CF0857">
              <w:rPr>
                <w:u w:val="single"/>
              </w:rPr>
              <w:t xml:space="preserve">                                                  </w:t>
            </w:r>
          </w:p>
        </w:tc>
      </w:tr>
    </w:tbl>
    <w:p w14:paraId="1D27A342" w14:textId="2722B63D" w:rsidR="008104F2" w:rsidRDefault="008104F2" w:rsidP="00984A25">
      <w:pPr>
        <w:pStyle w:val="Heading2"/>
        <w:numPr>
          <w:ilvl w:val="0"/>
          <w:numId w:val="0"/>
        </w:numPr>
        <w:spacing w:line="360" w:lineRule="auto"/>
        <w:ind w:left="792"/>
      </w:pPr>
      <w:r w:rsidRPr="00466DB6">
        <w:tab/>
      </w:r>
    </w:p>
    <w:p w14:paraId="0758B6AC" w14:textId="71648D05" w:rsidR="00CF0857" w:rsidRDefault="00CF0857" w:rsidP="00984A25">
      <w:pPr>
        <w:pStyle w:val="Heading2"/>
        <w:numPr>
          <w:ilvl w:val="0"/>
          <w:numId w:val="0"/>
        </w:numPr>
        <w:spacing w:line="360" w:lineRule="auto"/>
        <w:ind w:left="792"/>
      </w:pPr>
    </w:p>
    <w:p w14:paraId="3982DCEC" w14:textId="77777777" w:rsidR="00CF0857" w:rsidRPr="00466DB6" w:rsidRDefault="00CF0857" w:rsidP="00984A25">
      <w:pPr>
        <w:pStyle w:val="Heading2"/>
        <w:numPr>
          <w:ilvl w:val="0"/>
          <w:numId w:val="0"/>
        </w:numPr>
        <w:spacing w:line="360" w:lineRule="auto"/>
        <w:ind w:left="792"/>
      </w:pPr>
    </w:p>
    <w:tbl>
      <w:tblPr>
        <w:tblStyle w:val="TableGrid"/>
        <w:tblW w:w="9586" w:type="dxa"/>
        <w:tblLook w:val="04A0" w:firstRow="1" w:lastRow="0" w:firstColumn="1" w:lastColumn="0" w:noHBand="0" w:noVBand="1"/>
      </w:tblPr>
      <w:tblGrid>
        <w:gridCol w:w="1050"/>
        <w:gridCol w:w="1106"/>
        <w:gridCol w:w="1851"/>
        <w:gridCol w:w="1238"/>
        <w:gridCol w:w="4341"/>
      </w:tblGrid>
      <w:tr w:rsidR="008104F2" w:rsidRPr="00466DB6" w14:paraId="29A87490" w14:textId="77777777" w:rsidTr="00AB137F">
        <w:tc>
          <w:tcPr>
            <w:tcW w:w="1050" w:type="dxa"/>
          </w:tcPr>
          <w:p w14:paraId="709A6E1A" w14:textId="77777777" w:rsidR="008104F2" w:rsidRPr="00466DB6" w:rsidRDefault="008104F2" w:rsidP="00984A25">
            <w:pPr>
              <w:spacing w:line="360" w:lineRule="auto"/>
              <w:jc w:val="center"/>
              <w:rPr>
                <w:rFonts w:cs="Arial"/>
                <w:b/>
              </w:rPr>
            </w:pPr>
            <w:r w:rsidRPr="00466DB6">
              <w:rPr>
                <w:rFonts w:cs="Arial"/>
                <w:b/>
              </w:rPr>
              <w:t>Revision</w:t>
            </w:r>
          </w:p>
        </w:tc>
        <w:tc>
          <w:tcPr>
            <w:tcW w:w="1106" w:type="dxa"/>
          </w:tcPr>
          <w:p w14:paraId="6F7EC218" w14:textId="77777777" w:rsidR="008104F2" w:rsidRPr="00466DB6" w:rsidRDefault="008104F2" w:rsidP="00984A25">
            <w:pPr>
              <w:spacing w:line="360" w:lineRule="auto"/>
              <w:jc w:val="center"/>
              <w:rPr>
                <w:rFonts w:cs="Arial"/>
                <w:b/>
              </w:rPr>
            </w:pPr>
            <w:r w:rsidRPr="00466DB6">
              <w:rPr>
                <w:rFonts w:cs="Arial"/>
                <w:b/>
              </w:rPr>
              <w:t>Date</w:t>
            </w:r>
          </w:p>
        </w:tc>
        <w:tc>
          <w:tcPr>
            <w:tcW w:w="1851" w:type="dxa"/>
          </w:tcPr>
          <w:p w14:paraId="6CE90D39" w14:textId="77777777" w:rsidR="008104F2" w:rsidRPr="00466DB6" w:rsidRDefault="008104F2" w:rsidP="00984A25">
            <w:pPr>
              <w:spacing w:line="360" w:lineRule="auto"/>
              <w:jc w:val="center"/>
              <w:rPr>
                <w:rFonts w:cs="Arial"/>
                <w:b/>
              </w:rPr>
            </w:pPr>
            <w:r w:rsidRPr="00466DB6">
              <w:rPr>
                <w:rFonts w:cs="Arial"/>
                <w:b/>
              </w:rPr>
              <w:t>Paragraph</w:t>
            </w:r>
          </w:p>
        </w:tc>
        <w:tc>
          <w:tcPr>
            <w:tcW w:w="1238" w:type="dxa"/>
          </w:tcPr>
          <w:p w14:paraId="43AD434F" w14:textId="77777777" w:rsidR="008104F2" w:rsidRPr="00466DB6" w:rsidRDefault="008104F2" w:rsidP="00984A25">
            <w:pPr>
              <w:spacing w:line="360" w:lineRule="auto"/>
              <w:jc w:val="center"/>
              <w:rPr>
                <w:rFonts w:cs="Arial"/>
                <w:b/>
              </w:rPr>
            </w:pPr>
            <w:r w:rsidRPr="00466DB6">
              <w:rPr>
                <w:rFonts w:cs="Arial"/>
                <w:b/>
              </w:rPr>
              <w:t>Revised By</w:t>
            </w:r>
          </w:p>
        </w:tc>
        <w:tc>
          <w:tcPr>
            <w:tcW w:w="4341" w:type="dxa"/>
          </w:tcPr>
          <w:p w14:paraId="68FC146C" w14:textId="77777777" w:rsidR="008104F2" w:rsidRPr="00466DB6" w:rsidRDefault="008104F2" w:rsidP="00984A25">
            <w:pPr>
              <w:spacing w:line="360" w:lineRule="auto"/>
              <w:rPr>
                <w:rFonts w:cs="Arial"/>
                <w:b/>
              </w:rPr>
            </w:pPr>
            <w:r w:rsidRPr="00466DB6">
              <w:rPr>
                <w:rFonts w:cs="Arial"/>
                <w:b/>
              </w:rPr>
              <w:t>Summary</w:t>
            </w:r>
          </w:p>
        </w:tc>
      </w:tr>
      <w:tr w:rsidR="00E13BDE" w:rsidRPr="00466DB6" w14:paraId="4A86BA46" w14:textId="77777777" w:rsidTr="00AB137F">
        <w:tc>
          <w:tcPr>
            <w:tcW w:w="1050" w:type="dxa"/>
          </w:tcPr>
          <w:p w14:paraId="7403FFD6" w14:textId="4128226A" w:rsidR="00E13BDE" w:rsidRDefault="00E13BDE" w:rsidP="00E13BDE">
            <w:pPr>
              <w:spacing w:line="360" w:lineRule="auto"/>
              <w:jc w:val="center"/>
              <w:rPr>
                <w:rFonts w:cs="Arial"/>
              </w:rPr>
            </w:pPr>
            <w:r w:rsidRPr="00466DB6">
              <w:rPr>
                <w:rFonts w:cs="Arial"/>
              </w:rPr>
              <w:t>1</w:t>
            </w:r>
          </w:p>
        </w:tc>
        <w:tc>
          <w:tcPr>
            <w:tcW w:w="1106" w:type="dxa"/>
          </w:tcPr>
          <w:p w14:paraId="587AA176" w14:textId="3BBD03FD" w:rsidR="00E13BDE" w:rsidRDefault="00E13BDE" w:rsidP="00E13BDE">
            <w:pPr>
              <w:spacing w:line="360" w:lineRule="auto"/>
              <w:jc w:val="center"/>
              <w:rPr>
                <w:rFonts w:cs="Arial"/>
              </w:rPr>
            </w:pPr>
            <w:r>
              <w:rPr>
                <w:rFonts w:cs="Arial"/>
              </w:rPr>
              <w:t>5/16/19</w:t>
            </w:r>
          </w:p>
        </w:tc>
        <w:tc>
          <w:tcPr>
            <w:tcW w:w="1851" w:type="dxa"/>
          </w:tcPr>
          <w:p w14:paraId="73911B48" w14:textId="5D4EE5B0" w:rsidR="00E13BDE" w:rsidRDefault="00E13BDE" w:rsidP="00E13BDE">
            <w:pPr>
              <w:spacing w:line="360" w:lineRule="auto"/>
              <w:jc w:val="center"/>
              <w:rPr>
                <w:rFonts w:cs="Arial"/>
              </w:rPr>
            </w:pPr>
            <w:r>
              <w:rPr>
                <w:rFonts w:cs="Arial"/>
              </w:rPr>
              <w:t>All</w:t>
            </w:r>
          </w:p>
        </w:tc>
        <w:tc>
          <w:tcPr>
            <w:tcW w:w="1238" w:type="dxa"/>
          </w:tcPr>
          <w:p w14:paraId="20D09D2F" w14:textId="36CE768B" w:rsidR="00E13BDE" w:rsidRDefault="00E13BDE" w:rsidP="00E13BDE">
            <w:pPr>
              <w:spacing w:line="360" w:lineRule="auto"/>
              <w:jc w:val="center"/>
              <w:rPr>
                <w:rFonts w:cs="Arial"/>
              </w:rPr>
            </w:pPr>
            <w:r>
              <w:rPr>
                <w:rFonts w:cs="Arial"/>
              </w:rPr>
              <w:t>JAS</w:t>
            </w:r>
          </w:p>
        </w:tc>
        <w:tc>
          <w:tcPr>
            <w:tcW w:w="4341" w:type="dxa"/>
          </w:tcPr>
          <w:p w14:paraId="7E2AC9A5" w14:textId="088B4D4E" w:rsidR="00E13BDE" w:rsidRDefault="00745D23" w:rsidP="00E13BDE">
            <w:pPr>
              <w:spacing w:line="360" w:lineRule="auto"/>
              <w:rPr>
                <w:rFonts w:cs="Arial"/>
              </w:rPr>
            </w:pPr>
            <w:r>
              <w:rPr>
                <w:rFonts w:cs="Arial"/>
              </w:rPr>
              <w:t>Original</w:t>
            </w:r>
          </w:p>
        </w:tc>
      </w:tr>
      <w:tr w:rsidR="00E13BDE" w:rsidRPr="00466DB6" w14:paraId="0751DC13" w14:textId="77777777" w:rsidTr="00AB137F">
        <w:tc>
          <w:tcPr>
            <w:tcW w:w="1050" w:type="dxa"/>
          </w:tcPr>
          <w:p w14:paraId="746A7039" w14:textId="71633EF4" w:rsidR="00E13BDE" w:rsidRDefault="00E13BDE" w:rsidP="00E13BDE">
            <w:pPr>
              <w:spacing w:line="360" w:lineRule="auto"/>
              <w:jc w:val="center"/>
              <w:rPr>
                <w:rFonts w:cs="Arial"/>
              </w:rPr>
            </w:pPr>
            <w:r>
              <w:rPr>
                <w:rFonts w:cs="Arial"/>
              </w:rPr>
              <w:t>2</w:t>
            </w:r>
          </w:p>
        </w:tc>
        <w:tc>
          <w:tcPr>
            <w:tcW w:w="1106" w:type="dxa"/>
          </w:tcPr>
          <w:p w14:paraId="326041CE" w14:textId="1AE3465A" w:rsidR="00E13BDE" w:rsidRDefault="00E13BDE" w:rsidP="00E13BDE">
            <w:pPr>
              <w:spacing w:line="360" w:lineRule="auto"/>
              <w:jc w:val="center"/>
              <w:rPr>
                <w:rFonts w:cs="Arial"/>
              </w:rPr>
            </w:pPr>
            <w:r>
              <w:rPr>
                <w:rFonts w:cs="Arial"/>
              </w:rPr>
              <w:t>8/22/19</w:t>
            </w:r>
          </w:p>
        </w:tc>
        <w:tc>
          <w:tcPr>
            <w:tcW w:w="1851" w:type="dxa"/>
          </w:tcPr>
          <w:p w14:paraId="31C9427F" w14:textId="0772F953" w:rsidR="00E13BDE" w:rsidRDefault="00E13BDE" w:rsidP="00E13BDE">
            <w:pPr>
              <w:spacing w:line="360" w:lineRule="auto"/>
              <w:jc w:val="center"/>
              <w:rPr>
                <w:rFonts w:cs="Arial"/>
              </w:rPr>
            </w:pPr>
            <w:r>
              <w:rPr>
                <w:rFonts w:cs="Arial"/>
              </w:rPr>
              <w:t>3.19</w:t>
            </w:r>
          </w:p>
        </w:tc>
        <w:tc>
          <w:tcPr>
            <w:tcW w:w="1238" w:type="dxa"/>
          </w:tcPr>
          <w:p w14:paraId="1108C0A1" w14:textId="60D3A12B" w:rsidR="00E13BDE" w:rsidRDefault="00E13BDE" w:rsidP="00E13BDE">
            <w:pPr>
              <w:spacing w:line="360" w:lineRule="auto"/>
              <w:jc w:val="center"/>
              <w:rPr>
                <w:rFonts w:cs="Arial"/>
              </w:rPr>
            </w:pPr>
            <w:r>
              <w:rPr>
                <w:rFonts w:cs="Arial"/>
              </w:rPr>
              <w:t>SAB</w:t>
            </w:r>
          </w:p>
        </w:tc>
        <w:tc>
          <w:tcPr>
            <w:tcW w:w="4341" w:type="dxa"/>
          </w:tcPr>
          <w:p w14:paraId="17D2A6B3" w14:textId="31DADB6B" w:rsidR="00E13BDE" w:rsidRDefault="00E13BDE" w:rsidP="00E13BDE">
            <w:pPr>
              <w:spacing w:line="360" w:lineRule="auto"/>
              <w:rPr>
                <w:rFonts w:cs="Arial"/>
              </w:rPr>
            </w:pPr>
            <w:r>
              <w:rPr>
                <w:rFonts w:cs="Arial"/>
              </w:rPr>
              <w:t>Added traceability requirements</w:t>
            </w:r>
          </w:p>
        </w:tc>
      </w:tr>
      <w:tr w:rsidR="00E13BDE" w:rsidRPr="00466DB6" w14:paraId="73DCC43F" w14:textId="77777777" w:rsidTr="00AB137F">
        <w:tc>
          <w:tcPr>
            <w:tcW w:w="1050" w:type="dxa"/>
          </w:tcPr>
          <w:p w14:paraId="1BD47635" w14:textId="77777777" w:rsidR="00E13BDE" w:rsidRDefault="00E13BDE" w:rsidP="00E13BDE">
            <w:pPr>
              <w:spacing w:line="360" w:lineRule="auto"/>
              <w:jc w:val="center"/>
              <w:rPr>
                <w:rFonts w:cs="Arial"/>
              </w:rPr>
            </w:pPr>
          </w:p>
        </w:tc>
        <w:tc>
          <w:tcPr>
            <w:tcW w:w="1106" w:type="dxa"/>
          </w:tcPr>
          <w:p w14:paraId="40C78115" w14:textId="77777777" w:rsidR="00E13BDE" w:rsidRDefault="00E13BDE" w:rsidP="00E13BDE">
            <w:pPr>
              <w:spacing w:line="360" w:lineRule="auto"/>
              <w:jc w:val="center"/>
              <w:rPr>
                <w:rFonts w:cs="Arial"/>
              </w:rPr>
            </w:pPr>
          </w:p>
        </w:tc>
        <w:tc>
          <w:tcPr>
            <w:tcW w:w="1851" w:type="dxa"/>
          </w:tcPr>
          <w:p w14:paraId="40AFD473" w14:textId="342067D2" w:rsidR="00E13BDE" w:rsidRDefault="00E13BDE" w:rsidP="00E13BDE">
            <w:pPr>
              <w:spacing w:line="360" w:lineRule="auto"/>
              <w:jc w:val="center"/>
              <w:rPr>
                <w:rFonts w:cs="Arial"/>
              </w:rPr>
            </w:pPr>
            <w:r>
              <w:rPr>
                <w:rFonts w:cs="Arial"/>
              </w:rPr>
              <w:t>8.9.4</w:t>
            </w:r>
          </w:p>
        </w:tc>
        <w:tc>
          <w:tcPr>
            <w:tcW w:w="1238" w:type="dxa"/>
          </w:tcPr>
          <w:p w14:paraId="3476271B" w14:textId="5A3BB5DC" w:rsidR="00E13BDE" w:rsidRDefault="00E13BDE" w:rsidP="00E13BDE">
            <w:pPr>
              <w:spacing w:line="360" w:lineRule="auto"/>
              <w:jc w:val="center"/>
              <w:rPr>
                <w:rFonts w:cs="Arial"/>
              </w:rPr>
            </w:pPr>
            <w:r>
              <w:rPr>
                <w:rFonts w:cs="Arial"/>
              </w:rPr>
              <w:t>NRB</w:t>
            </w:r>
          </w:p>
        </w:tc>
        <w:tc>
          <w:tcPr>
            <w:tcW w:w="4341" w:type="dxa"/>
          </w:tcPr>
          <w:p w14:paraId="33C6FCCB" w14:textId="3FBC9934" w:rsidR="00E13BDE" w:rsidRDefault="00E13BDE" w:rsidP="00E13BDE">
            <w:pPr>
              <w:spacing w:line="360" w:lineRule="auto"/>
              <w:rPr>
                <w:rFonts w:cs="Arial"/>
              </w:rPr>
            </w:pPr>
            <w:r>
              <w:rPr>
                <w:rFonts w:cs="Arial"/>
              </w:rPr>
              <w:t>Updated paragraph to define scope of delegation in a purchase order</w:t>
            </w:r>
          </w:p>
        </w:tc>
      </w:tr>
      <w:tr w:rsidR="00E13BDE" w:rsidRPr="00466DB6" w14:paraId="1765AE90" w14:textId="77777777" w:rsidTr="00AB137F">
        <w:tc>
          <w:tcPr>
            <w:tcW w:w="1050" w:type="dxa"/>
          </w:tcPr>
          <w:p w14:paraId="2EC07E7F" w14:textId="73625193" w:rsidR="00E13BDE" w:rsidRDefault="00E13BDE" w:rsidP="00E13BDE">
            <w:pPr>
              <w:spacing w:line="360" w:lineRule="auto"/>
              <w:jc w:val="center"/>
              <w:rPr>
                <w:rFonts w:cs="Arial"/>
              </w:rPr>
            </w:pPr>
            <w:r>
              <w:rPr>
                <w:rFonts w:cs="Arial"/>
              </w:rPr>
              <w:t>3</w:t>
            </w:r>
          </w:p>
        </w:tc>
        <w:tc>
          <w:tcPr>
            <w:tcW w:w="1106" w:type="dxa"/>
          </w:tcPr>
          <w:p w14:paraId="29C1AAF9" w14:textId="16E15D5D" w:rsidR="00E13BDE" w:rsidRDefault="00E13BDE" w:rsidP="00E13BDE">
            <w:pPr>
              <w:spacing w:line="360" w:lineRule="auto"/>
              <w:jc w:val="center"/>
              <w:rPr>
                <w:rFonts w:cs="Arial"/>
              </w:rPr>
            </w:pPr>
            <w:r>
              <w:rPr>
                <w:rFonts w:cs="Arial"/>
              </w:rPr>
              <w:t>1</w:t>
            </w:r>
            <w:r w:rsidR="005169C8">
              <w:rPr>
                <w:rFonts w:cs="Arial"/>
              </w:rPr>
              <w:t>2/20/</w:t>
            </w:r>
            <w:r>
              <w:rPr>
                <w:rFonts w:cs="Arial"/>
              </w:rPr>
              <w:t>19</w:t>
            </w:r>
          </w:p>
        </w:tc>
        <w:tc>
          <w:tcPr>
            <w:tcW w:w="1851" w:type="dxa"/>
          </w:tcPr>
          <w:p w14:paraId="05C8EE53" w14:textId="55980290" w:rsidR="00E13BDE" w:rsidRDefault="00E13BDE" w:rsidP="00E13BDE">
            <w:pPr>
              <w:spacing w:line="360" w:lineRule="auto"/>
              <w:jc w:val="center"/>
              <w:rPr>
                <w:rFonts w:cs="Arial"/>
              </w:rPr>
            </w:pPr>
            <w:r>
              <w:rPr>
                <w:rFonts w:cs="Arial"/>
              </w:rPr>
              <w:t>All</w:t>
            </w:r>
          </w:p>
        </w:tc>
        <w:tc>
          <w:tcPr>
            <w:tcW w:w="1238" w:type="dxa"/>
          </w:tcPr>
          <w:p w14:paraId="086B8DCB" w14:textId="43A744ED" w:rsidR="00E13BDE" w:rsidRDefault="00E13BDE" w:rsidP="00E13BDE">
            <w:pPr>
              <w:spacing w:line="360" w:lineRule="auto"/>
              <w:jc w:val="center"/>
              <w:rPr>
                <w:rFonts w:cs="Arial"/>
              </w:rPr>
            </w:pPr>
            <w:r>
              <w:rPr>
                <w:rFonts w:cs="Arial"/>
              </w:rPr>
              <w:t>VLP</w:t>
            </w:r>
          </w:p>
        </w:tc>
        <w:tc>
          <w:tcPr>
            <w:tcW w:w="4341" w:type="dxa"/>
          </w:tcPr>
          <w:p w14:paraId="212B5B99" w14:textId="761B8D99" w:rsidR="00E13BDE" w:rsidRDefault="00BE44A1" w:rsidP="00E13BDE">
            <w:pPr>
              <w:spacing w:line="360" w:lineRule="auto"/>
              <w:rPr>
                <w:rFonts w:cs="Arial"/>
              </w:rPr>
            </w:pPr>
            <w:r>
              <w:rPr>
                <w:rFonts w:cs="Arial"/>
              </w:rPr>
              <w:t xml:space="preserve">Removed “purchasing approval levels” from ECF-QAP-005 to make it stand alone instruction. </w:t>
            </w:r>
          </w:p>
        </w:tc>
      </w:tr>
      <w:tr w:rsidR="00225946" w:rsidRPr="00466DB6" w14:paraId="6F268145" w14:textId="77777777" w:rsidTr="00AB137F">
        <w:tc>
          <w:tcPr>
            <w:tcW w:w="1050" w:type="dxa"/>
          </w:tcPr>
          <w:p w14:paraId="6419E095" w14:textId="131051C6" w:rsidR="00225946" w:rsidRDefault="00225946" w:rsidP="00E13BDE">
            <w:pPr>
              <w:spacing w:line="360" w:lineRule="auto"/>
              <w:jc w:val="center"/>
              <w:rPr>
                <w:rFonts w:cs="Arial"/>
              </w:rPr>
            </w:pPr>
          </w:p>
        </w:tc>
        <w:tc>
          <w:tcPr>
            <w:tcW w:w="1106" w:type="dxa"/>
          </w:tcPr>
          <w:p w14:paraId="4FC9A27F" w14:textId="5EBA926E" w:rsidR="00225946" w:rsidRDefault="00225946" w:rsidP="00E13BDE">
            <w:pPr>
              <w:spacing w:line="360" w:lineRule="auto"/>
              <w:jc w:val="center"/>
              <w:rPr>
                <w:rFonts w:cs="Arial"/>
              </w:rPr>
            </w:pPr>
          </w:p>
        </w:tc>
        <w:tc>
          <w:tcPr>
            <w:tcW w:w="1851" w:type="dxa"/>
          </w:tcPr>
          <w:p w14:paraId="056BD156" w14:textId="6BF8557D" w:rsidR="00225946" w:rsidRDefault="00225946" w:rsidP="00E13BDE">
            <w:pPr>
              <w:spacing w:line="360" w:lineRule="auto"/>
              <w:jc w:val="center"/>
              <w:rPr>
                <w:rFonts w:cs="Arial"/>
              </w:rPr>
            </w:pPr>
            <w:r>
              <w:rPr>
                <w:rFonts w:cs="Arial"/>
              </w:rPr>
              <w:t>1.0</w:t>
            </w:r>
          </w:p>
        </w:tc>
        <w:tc>
          <w:tcPr>
            <w:tcW w:w="1238" w:type="dxa"/>
          </w:tcPr>
          <w:p w14:paraId="144A72A3" w14:textId="368B4871" w:rsidR="00225946" w:rsidRDefault="00225946" w:rsidP="00E13BDE">
            <w:pPr>
              <w:spacing w:line="360" w:lineRule="auto"/>
              <w:jc w:val="center"/>
              <w:rPr>
                <w:rFonts w:cs="Arial"/>
              </w:rPr>
            </w:pPr>
            <w:r>
              <w:rPr>
                <w:rFonts w:cs="Arial"/>
              </w:rPr>
              <w:t>VLP</w:t>
            </w:r>
          </w:p>
        </w:tc>
        <w:tc>
          <w:tcPr>
            <w:tcW w:w="4341" w:type="dxa"/>
          </w:tcPr>
          <w:p w14:paraId="071C9901" w14:textId="262418B8" w:rsidR="00225946" w:rsidRDefault="00225946" w:rsidP="00E13BDE">
            <w:pPr>
              <w:spacing w:line="360" w:lineRule="auto"/>
              <w:rPr>
                <w:rFonts w:cs="Arial"/>
              </w:rPr>
            </w:pPr>
            <w:r>
              <w:rPr>
                <w:rFonts w:cs="Arial"/>
              </w:rPr>
              <w:t xml:space="preserve">Added </w:t>
            </w:r>
            <w:r w:rsidR="00BE44A1">
              <w:rPr>
                <w:rFonts w:cs="Arial"/>
              </w:rPr>
              <w:t>“</w:t>
            </w:r>
            <w:r>
              <w:rPr>
                <w:rFonts w:cs="Arial"/>
              </w:rPr>
              <w:t>level I and II…</w:t>
            </w:r>
            <w:r w:rsidR="00BE44A1">
              <w:rPr>
                <w:rFonts w:cs="Arial"/>
              </w:rPr>
              <w:t>”</w:t>
            </w:r>
          </w:p>
        </w:tc>
      </w:tr>
      <w:tr w:rsidR="00915D98" w:rsidRPr="00466DB6" w14:paraId="1806EDBF" w14:textId="77777777" w:rsidTr="00AB137F">
        <w:tc>
          <w:tcPr>
            <w:tcW w:w="1050" w:type="dxa"/>
          </w:tcPr>
          <w:p w14:paraId="53B9D21C" w14:textId="5CDB74DA" w:rsidR="00915D98" w:rsidRDefault="00915D98" w:rsidP="00E13BDE">
            <w:pPr>
              <w:spacing w:line="360" w:lineRule="auto"/>
              <w:jc w:val="center"/>
              <w:rPr>
                <w:rFonts w:cs="Arial"/>
              </w:rPr>
            </w:pPr>
            <w:r>
              <w:rPr>
                <w:rFonts w:cs="Arial"/>
              </w:rPr>
              <w:t>4</w:t>
            </w:r>
          </w:p>
        </w:tc>
        <w:tc>
          <w:tcPr>
            <w:tcW w:w="1106" w:type="dxa"/>
          </w:tcPr>
          <w:p w14:paraId="1ABE65F9" w14:textId="01F99DF0" w:rsidR="00915D98" w:rsidRDefault="00915D98" w:rsidP="00E13BDE">
            <w:pPr>
              <w:spacing w:line="360" w:lineRule="auto"/>
              <w:jc w:val="center"/>
              <w:rPr>
                <w:rFonts w:cs="Arial"/>
              </w:rPr>
            </w:pPr>
            <w:r>
              <w:rPr>
                <w:rFonts w:cs="Arial"/>
              </w:rPr>
              <w:t>8/4/2020</w:t>
            </w:r>
          </w:p>
        </w:tc>
        <w:tc>
          <w:tcPr>
            <w:tcW w:w="1851" w:type="dxa"/>
          </w:tcPr>
          <w:p w14:paraId="155AC738" w14:textId="408B0F1F" w:rsidR="00915D98" w:rsidRDefault="00915D98" w:rsidP="00E13BDE">
            <w:pPr>
              <w:spacing w:line="360" w:lineRule="auto"/>
              <w:jc w:val="center"/>
              <w:rPr>
                <w:rFonts w:cs="Arial"/>
              </w:rPr>
            </w:pPr>
            <w:r>
              <w:rPr>
                <w:rFonts w:cs="Arial"/>
              </w:rPr>
              <w:t>3.19</w:t>
            </w:r>
          </w:p>
        </w:tc>
        <w:tc>
          <w:tcPr>
            <w:tcW w:w="1238" w:type="dxa"/>
          </w:tcPr>
          <w:p w14:paraId="569966F1" w14:textId="5088B4B9" w:rsidR="00915D98" w:rsidRDefault="00915D98" w:rsidP="00E13BDE">
            <w:pPr>
              <w:spacing w:line="360" w:lineRule="auto"/>
              <w:jc w:val="center"/>
              <w:rPr>
                <w:rFonts w:cs="Arial"/>
              </w:rPr>
            </w:pPr>
            <w:r>
              <w:rPr>
                <w:rFonts w:cs="Arial"/>
              </w:rPr>
              <w:t>NRB</w:t>
            </w:r>
          </w:p>
        </w:tc>
        <w:tc>
          <w:tcPr>
            <w:tcW w:w="4341" w:type="dxa"/>
          </w:tcPr>
          <w:p w14:paraId="560EFCD9" w14:textId="3AA8E147" w:rsidR="00915D98" w:rsidRDefault="00915D98" w:rsidP="00E13BDE">
            <w:pPr>
              <w:spacing w:line="360" w:lineRule="auto"/>
              <w:rPr>
                <w:rFonts w:cs="Arial"/>
              </w:rPr>
            </w:pPr>
            <w:r>
              <w:rPr>
                <w:rFonts w:cs="Arial"/>
              </w:rPr>
              <w:t>Changed “cross-out” to “single like strike through.”  This change is editorial and does not need redistributed to vendors.</w:t>
            </w:r>
          </w:p>
        </w:tc>
      </w:tr>
      <w:tr w:rsidR="00745D23" w:rsidRPr="00466DB6" w14:paraId="4FB0B887" w14:textId="77777777" w:rsidTr="00AB137F">
        <w:tc>
          <w:tcPr>
            <w:tcW w:w="1050" w:type="dxa"/>
          </w:tcPr>
          <w:p w14:paraId="37DA9BC2" w14:textId="49A3EF48" w:rsidR="00745D23" w:rsidRDefault="00745D23" w:rsidP="00E13BDE">
            <w:pPr>
              <w:spacing w:line="360" w:lineRule="auto"/>
              <w:jc w:val="center"/>
              <w:rPr>
                <w:rFonts w:cs="Arial"/>
              </w:rPr>
            </w:pPr>
            <w:r>
              <w:rPr>
                <w:rFonts w:cs="Arial"/>
              </w:rPr>
              <w:t>5</w:t>
            </w:r>
          </w:p>
        </w:tc>
        <w:tc>
          <w:tcPr>
            <w:tcW w:w="1106" w:type="dxa"/>
          </w:tcPr>
          <w:p w14:paraId="58963D7D" w14:textId="1C7EBE51" w:rsidR="00745D23" w:rsidRDefault="00745D23" w:rsidP="00E13BDE">
            <w:pPr>
              <w:spacing w:line="360" w:lineRule="auto"/>
              <w:jc w:val="center"/>
              <w:rPr>
                <w:rFonts w:cs="Arial"/>
              </w:rPr>
            </w:pPr>
            <w:r>
              <w:rPr>
                <w:rFonts w:cs="Arial"/>
              </w:rPr>
              <w:t>8/17/2022</w:t>
            </w:r>
          </w:p>
        </w:tc>
        <w:tc>
          <w:tcPr>
            <w:tcW w:w="1851" w:type="dxa"/>
          </w:tcPr>
          <w:p w14:paraId="16C1C05A" w14:textId="5EE74A96" w:rsidR="00745D23" w:rsidRDefault="00745D23" w:rsidP="00E13BDE">
            <w:pPr>
              <w:spacing w:line="360" w:lineRule="auto"/>
              <w:jc w:val="center"/>
              <w:rPr>
                <w:rFonts w:cs="Arial"/>
              </w:rPr>
            </w:pPr>
            <w:r>
              <w:rPr>
                <w:rFonts w:cs="Arial"/>
              </w:rPr>
              <w:t>Acknowledgement Signature</w:t>
            </w:r>
          </w:p>
        </w:tc>
        <w:tc>
          <w:tcPr>
            <w:tcW w:w="1238" w:type="dxa"/>
          </w:tcPr>
          <w:p w14:paraId="21FCEB4E" w14:textId="5B84E01D" w:rsidR="00745D23" w:rsidRDefault="00745D23" w:rsidP="00E13BDE">
            <w:pPr>
              <w:spacing w:line="360" w:lineRule="auto"/>
              <w:jc w:val="center"/>
              <w:rPr>
                <w:rFonts w:cs="Arial"/>
              </w:rPr>
            </w:pPr>
            <w:r>
              <w:rPr>
                <w:rFonts w:cs="Arial"/>
              </w:rPr>
              <w:t>VLP</w:t>
            </w:r>
          </w:p>
        </w:tc>
        <w:tc>
          <w:tcPr>
            <w:tcW w:w="4341" w:type="dxa"/>
          </w:tcPr>
          <w:p w14:paraId="7EDBC20F" w14:textId="2A61F234" w:rsidR="00745D23" w:rsidRDefault="00745D23" w:rsidP="00E13BDE">
            <w:pPr>
              <w:spacing w:line="360" w:lineRule="auto"/>
              <w:rPr>
                <w:rFonts w:cs="Arial"/>
              </w:rPr>
            </w:pPr>
            <w:r>
              <w:rPr>
                <w:rFonts w:cs="Arial"/>
              </w:rPr>
              <w:t>Removed</w:t>
            </w:r>
          </w:p>
        </w:tc>
      </w:tr>
      <w:tr w:rsidR="00AB137F" w:rsidRPr="00466DB6" w14:paraId="74AAA5FA" w14:textId="77777777" w:rsidTr="00AB137F">
        <w:tc>
          <w:tcPr>
            <w:tcW w:w="1050" w:type="dxa"/>
          </w:tcPr>
          <w:p w14:paraId="234E4DC0" w14:textId="7FC1AC2B" w:rsidR="00AB137F" w:rsidRDefault="00DD07F5" w:rsidP="00E13BDE">
            <w:pPr>
              <w:spacing w:line="360" w:lineRule="auto"/>
              <w:jc w:val="center"/>
              <w:rPr>
                <w:rFonts w:cs="Arial"/>
              </w:rPr>
            </w:pPr>
            <w:r>
              <w:rPr>
                <w:rFonts w:cs="Arial"/>
              </w:rPr>
              <w:t>6</w:t>
            </w:r>
          </w:p>
        </w:tc>
        <w:tc>
          <w:tcPr>
            <w:tcW w:w="1106" w:type="dxa"/>
          </w:tcPr>
          <w:p w14:paraId="0E098449" w14:textId="1FF886B8" w:rsidR="00AB137F" w:rsidRDefault="00DD07F5" w:rsidP="00E13BDE">
            <w:pPr>
              <w:spacing w:line="360" w:lineRule="auto"/>
              <w:jc w:val="center"/>
              <w:rPr>
                <w:rFonts w:cs="Arial"/>
              </w:rPr>
            </w:pPr>
            <w:r>
              <w:rPr>
                <w:rFonts w:cs="Arial"/>
              </w:rPr>
              <w:t>5/15/2026</w:t>
            </w:r>
          </w:p>
        </w:tc>
        <w:tc>
          <w:tcPr>
            <w:tcW w:w="1851" w:type="dxa"/>
          </w:tcPr>
          <w:p w14:paraId="1E24AD94" w14:textId="5FE98F95" w:rsidR="00AB137F" w:rsidRDefault="00DD07F5" w:rsidP="00E13BDE">
            <w:pPr>
              <w:spacing w:line="360" w:lineRule="auto"/>
              <w:jc w:val="center"/>
              <w:rPr>
                <w:rFonts w:cs="Arial"/>
              </w:rPr>
            </w:pPr>
            <w:r>
              <w:rPr>
                <w:rFonts w:cs="Arial"/>
              </w:rPr>
              <w:t>3.23</w:t>
            </w:r>
          </w:p>
        </w:tc>
        <w:tc>
          <w:tcPr>
            <w:tcW w:w="1238" w:type="dxa"/>
          </w:tcPr>
          <w:p w14:paraId="0023BE11" w14:textId="6839E7B8" w:rsidR="00AB137F" w:rsidRDefault="00DD07F5" w:rsidP="00E13BDE">
            <w:pPr>
              <w:spacing w:line="360" w:lineRule="auto"/>
              <w:jc w:val="center"/>
              <w:rPr>
                <w:rFonts w:cs="Arial"/>
              </w:rPr>
            </w:pPr>
            <w:r>
              <w:rPr>
                <w:rFonts w:cs="Arial"/>
              </w:rPr>
              <w:t>VLP</w:t>
            </w:r>
          </w:p>
        </w:tc>
        <w:tc>
          <w:tcPr>
            <w:tcW w:w="4341" w:type="dxa"/>
          </w:tcPr>
          <w:p w14:paraId="763F4799" w14:textId="355ABC3C" w:rsidR="00AB137F" w:rsidRDefault="00DD07F5" w:rsidP="00E13BDE">
            <w:pPr>
              <w:spacing w:line="360" w:lineRule="auto"/>
              <w:rPr>
                <w:rFonts w:cs="Arial"/>
              </w:rPr>
            </w:pPr>
            <w:r>
              <w:rPr>
                <w:rFonts w:cs="Arial"/>
              </w:rPr>
              <w:t>Added</w:t>
            </w:r>
          </w:p>
        </w:tc>
      </w:tr>
    </w:tbl>
    <w:p w14:paraId="3AA53808" w14:textId="61903D2A" w:rsidR="008104F2" w:rsidRDefault="008104F2" w:rsidP="006658D2">
      <w:pPr>
        <w:keepNext/>
        <w:keepLines/>
        <w:overflowPunct w:val="0"/>
        <w:autoSpaceDE w:val="0"/>
        <w:autoSpaceDN w:val="0"/>
        <w:adjustRightInd w:val="0"/>
        <w:spacing w:after="0" w:line="360" w:lineRule="auto"/>
        <w:textAlignment w:val="baseline"/>
        <w:outlineLvl w:val="0"/>
      </w:pPr>
    </w:p>
    <w:sectPr w:rsidR="008104F2" w:rsidSect="003933A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A4D6" w14:textId="77777777" w:rsidR="00F70CCB" w:rsidRDefault="00F70CCB" w:rsidP="005B780E">
      <w:pPr>
        <w:spacing w:after="0" w:line="240" w:lineRule="auto"/>
      </w:pPr>
      <w:r>
        <w:separator/>
      </w:r>
    </w:p>
  </w:endnote>
  <w:endnote w:type="continuationSeparator" w:id="0">
    <w:p w14:paraId="16D1ECAF" w14:textId="77777777" w:rsidR="00F70CCB" w:rsidRDefault="00F70CCB" w:rsidP="005B7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44BCE" w14:textId="77777777" w:rsidR="002130B4" w:rsidRDefault="0021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8153" w14:textId="77777777" w:rsidR="002130B4" w:rsidRPr="00A4719E" w:rsidRDefault="00F70CCB" w:rsidP="002130B4">
    <w:pPr>
      <w:pStyle w:val="Footer"/>
      <w:jc w:val="center"/>
      <w:rPr>
        <w:rStyle w:val="Strong"/>
        <w:rFonts w:cstheme="minorHAnsi"/>
        <w:i/>
        <w:iCs/>
        <w:sz w:val="18"/>
        <w:szCs w:val="18"/>
      </w:rPr>
    </w:pPr>
    <w:r w:rsidRPr="003548F3">
      <w:rPr>
        <w:rFonts w:cs="Arial"/>
        <w:b/>
        <w:bCs/>
        <w:i/>
        <w:noProof/>
        <w:sz w:val="18"/>
      </w:rPr>
      <mc:AlternateContent>
        <mc:Choice Requires="wps">
          <w:drawing>
            <wp:anchor distT="0" distB="0" distL="114300" distR="114300" simplePos="0" relativeHeight="251663360" behindDoc="0" locked="0" layoutInCell="1" allowOverlap="1" wp14:anchorId="3B7D7C40" wp14:editId="58146F4D">
              <wp:simplePos x="0" y="0"/>
              <wp:positionH relativeFrom="column">
                <wp:posOffset>174625</wp:posOffset>
              </wp:positionH>
              <wp:positionV relativeFrom="paragraph">
                <wp:posOffset>76200</wp:posOffset>
              </wp:positionV>
              <wp:extent cx="5943600" cy="0"/>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E0F67"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pt,6pt" to="481.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iEQIAACoEAAAOAAAAZHJzL2Uyb0RvYy54bWysU82O2jAQvlfqO1i+QxLIUo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" strokeweight="3pt"/>
          </w:pict>
        </mc:Fallback>
      </mc:AlternateContent>
    </w:r>
    <w:r w:rsidRPr="003548F3">
      <w:rPr>
        <w:rStyle w:val="Strong"/>
        <w:rFonts w:cs="Arial"/>
        <w:i/>
        <w:sz w:val="18"/>
      </w:rPr>
      <w:br/>
    </w:r>
    <w:r w:rsidR="002130B4" w:rsidRPr="00A4719E">
      <w:rPr>
        <w:rStyle w:val="Strong"/>
        <w:rFonts w:cstheme="minorHAnsi"/>
        <w:i/>
        <w:iCs/>
        <w:sz w:val="18"/>
        <w:szCs w:val="18"/>
      </w:rPr>
      <w:t xml:space="preserve">Confidential Exclusive Property of Ellwood City Forge Group. </w:t>
    </w:r>
  </w:p>
  <w:p w14:paraId="220E39F3" w14:textId="77777777" w:rsidR="002130B4" w:rsidRPr="00E6481F" w:rsidRDefault="002130B4" w:rsidP="002130B4">
    <w:pPr>
      <w:pStyle w:val="Footer"/>
      <w:jc w:val="center"/>
      <w:rPr>
        <w:rStyle w:val="Strong"/>
        <w:rFonts w:cstheme="minorHAnsi"/>
        <w:b w:val="0"/>
        <w:bCs w:val="0"/>
        <w:i/>
        <w:iCs/>
        <w:sz w:val="12"/>
        <w:szCs w:val="12"/>
      </w:rPr>
    </w:pPr>
    <w:r w:rsidRPr="00E6481F">
      <w:rPr>
        <w:rStyle w:val="Strong"/>
        <w:rFonts w:cstheme="minorHAnsi"/>
        <w:i/>
        <w:iCs/>
        <w:sz w:val="12"/>
        <w:szCs w:val="12"/>
      </w:rPr>
      <w:t>ECFG’s consists of Ellwood City (800 Commercial Ave and 101 Early Street), New Castle (712 Moravia Street), Grove City (180 Lincoln Ave).</w:t>
    </w:r>
  </w:p>
  <w:p w14:paraId="6371D354" w14:textId="28DDE804" w:rsidR="00F70CCB" w:rsidRPr="002130B4" w:rsidRDefault="002130B4" w:rsidP="002130B4">
    <w:pPr>
      <w:pStyle w:val="Footer"/>
      <w:jc w:val="center"/>
      <w:rPr>
        <w:rFonts w:cstheme="minorHAnsi"/>
        <w:b/>
        <w:bCs/>
        <w:i/>
        <w:iCs/>
        <w:sz w:val="18"/>
        <w:szCs w:val="18"/>
      </w:rPr>
    </w:pPr>
    <w:r w:rsidRPr="00A4719E">
      <w:rPr>
        <w:rStyle w:val="Strong"/>
        <w:rFonts w:cstheme="minorHAnsi"/>
        <w:i/>
        <w:iCs/>
        <w:sz w:val="18"/>
        <w:szCs w:val="18"/>
      </w:rPr>
      <w:t>Do not reproduce or distribute.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5DAB" w14:textId="77777777" w:rsidR="002130B4" w:rsidRDefault="0021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3CC6" w14:textId="77777777" w:rsidR="00F70CCB" w:rsidRDefault="00F70CCB" w:rsidP="005B780E">
      <w:pPr>
        <w:spacing w:after="0" w:line="240" w:lineRule="auto"/>
      </w:pPr>
      <w:r>
        <w:separator/>
      </w:r>
    </w:p>
  </w:footnote>
  <w:footnote w:type="continuationSeparator" w:id="0">
    <w:p w14:paraId="5A2B388C" w14:textId="77777777" w:rsidR="00F70CCB" w:rsidRDefault="00F70CCB" w:rsidP="005B7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262F5" w14:textId="77777777" w:rsidR="002130B4" w:rsidRDefault="0021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96"/>
      <w:gridCol w:w="3091"/>
      <w:gridCol w:w="158"/>
      <w:gridCol w:w="1342"/>
      <w:gridCol w:w="1343"/>
    </w:tblGrid>
    <w:tr w:rsidR="009579E8" w14:paraId="11C39D82" w14:textId="77777777" w:rsidTr="000B5163">
      <w:trPr>
        <w:trHeight w:val="530"/>
      </w:trPr>
      <w:tc>
        <w:tcPr>
          <w:tcW w:w="3396" w:type="dxa"/>
          <w:vMerge w:val="restart"/>
          <w:vAlign w:val="center"/>
        </w:tcPr>
        <w:p w14:paraId="00D384E3" w14:textId="77777777" w:rsidR="009579E8" w:rsidRPr="00F702A8" w:rsidRDefault="009579E8" w:rsidP="009579E8">
          <w:pPr>
            <w:jc w:val="center"/>
            <w:rPr>
              <w:szCs w:val="20"/>
            </w:rPr>
          </w:pPr>
          <w:r w:rsidRPr="00F702A8">
            <w:rPr>
              <w:rFonts w:cs="Arial"/>
              <w:noProof/>
              <w:color w:val="000000"/>
              <w:szCs w:val="20"/>
            </w:rPr>
            <w:drawing>
              <wp:inline distT="0" distB="0" distL="0" distR="0" wp14:anchorId="56F50CFB" wp14:editId="11FFD69F">
                <wp:extent cx="2009775" cy="571500"/>
                <wp:effectExtent l="0" t="0" r="9525" b="0"/>
                <wp:docPr id="23" name="Picture 23" descr="cid:image001.jpg@01D4A2B1.E06CE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4A2B1.E06CE1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52084" cy="583531"/>
                        </a:xfrm>
                        <a:prstGeom prst="rect">
                          <a:avLst/>
                        </a:prstGeom>
                        <a:noFill/>
                        <a:ln>
                          <a:noFill/>
                        </a:ln>
                      </pic:spPr>
                    </pic:pic>
                  </a:graphicData>
                </a:graphic>
              </wp:inline>
            </w:drawing>
          </w:r>
        </w:p>
      </w:tc>
      <w:tc>
        <w:tcPr>
          <w:tcW w:w="3249" w:type="dxa"/>
          <w:gridSpan w:val="2"/>
        </w:tcPr>
        <w:p w14:paraId="4D9D96E3" w14:textId="77777777" w:rsidR="009579E8" w:rsidRPr="00F702A8" w:rsidRDefault="009579E8" w:rsidP="009579E8">
          <w:pPr>
            <w:rPr>
              <w:rFonts w:cs="Arial"/>
              <w:szCs w:val="20"/>
            </w:rPr>
          </w:pPr>
          <w:r w:rsidRPr="00F702A8">
            <w:rPr>
              <w:rFonts w:cs="Arial"/>
              <w:szCs w:val="20"/>
            </w:rPr>
            <w:t>Document #:</w:t>
          </w:r>
        </w:p>
        <w:p w14:paraId="31B25291" w14:textId="47ECF6E7" w:rsidR="009579E8" w:rsidRPr="00F702A8" w:rsidRDefault="009579E8" w:rsidP="009579E8">
          <w:pPr>
            <w:contextualSpacing/>
            <w:jc w:val="center"/>
            <w:rPr>
              <w:rFonts w:cs="Arial"/>
              <w:szCs w:val="20"/>
            </w:rPr>
          </w:pPr>
          <w:r>
            <w:rPr>
              <w:rFonts w:cs="Arial"/>
              <w:szCs w:val="20"/>
            </w:rPr>
            <w:t>ECF</w:t>
          </w:r>
          <w:r w:rsidR="005169C8">
            <w:rPr>
              <w:rFonts w:cs="Arial"/>
              <w:szCs w:val="20"/>
            </w:rPr>
            <w:t>G</w:t>
          </w:r>
          <w:r>
            <w:rPr>
              <w:rFonts w:cs="Arial"/>
              <w:szCs w:val="20"/>
            </w:rPr>
            <w:t>-</w:t>
          </w:r>
          <w:r w:rsidR="00E13020">
            <w:rPr>
              <w:rFonts w:cs="Arial"/>
              <w:szCs w:val="20"/>
            </w:rPr>
            <w:t>DI-PUR-001</w:t>
          </w:r>
        </w:p>
      </w:tc>
      <w:tc>
        <w:tcPr>
          <w:tcW w:w="1342" w:type="dxa"/>
        </w:tcPr>
        <w:p w14:paraId="21164A49" w14:textId="77777777" w:rsidR="009579E8" w:rsidRPr="00F702A8" w:rsidRDefault="009579E8" w:rsidP="009579E8">
          <w:pPr>
            <w:rPr>
              <w:rFonts w:cs="Arial"/>
              <w:szCs w:val="20"/>
            </w:rPr>
          </w:pPr>
          <w:r w:rsidRPr="00F702A8">
            <w:rPr>
              <w:rFonts w:cs="Arial"/>
              <w:szCs w:val="20"/>
            </w:rPr>
            <w:t>Revision:</w:t>
          </w:r>
        </w:p>
        <w:p w14:paraId="6F2CA28A" w14:textId="6BAA152F" w:rsidR="009579E8" w:rsidRPr="00F702A8" w:rsidRDefault="00F86A78" w:rsidP="009579E8">
          <w:pPr>
            <w:jc w:val="center"/>
            <w:rPr>
              <w:rFonts w:cs="Arial"/>
              <w:b/>
              <w:szCs w:val="20"/>
            </w:rPr>
          </w:pPr>
          <w:r>
            <w:rPr>
              <w:rFonts w:cs="Arial"/>
              <w:b/>
              <w:szCs w:val="20"/>
            </w:rPr>
            <w:t>6</w:t>
          </w:r>
        </w:p>
      </w:tc>
      <w:tc>
        <w:tcPr>
          <w:tcW w:w="1343" w:type="dxa"/>
          <w:vAlign w:val="center"/>
        </w:tcPr>
        <w:p w14:paraId="1E64880A" w14:textId="6F1F54C4" w:rsidR="009579E8" w:rsidRPr="00F702A8" w:rsidRDefault="009579E8" w:rsidP="009579E8">
          <w:pPr>
            <w:jc w:val="center"/>
            <w:rPr>
              <w:rFonts w:cs="Arial"/>
              <w:b/>
              <w:szCs w:val="20"/>
            </w:rPr>
          </w:pPr>
          <w:r>
            <w:rPr>
              <w:rFonts w:cs="Arial"/>
              <w:b/>
              <w:szCs w:val="20"/>
            </w:rPr>
            <w:t xml:space="preserve">Page </w:t>
          </w:r>
          <w:r w:rsidRPr="003933AF">
            <w:rPr>
              <w:rFonts w:cs="Arial"/>
              <w:b/>
              <w:szCs w:val="20"/>
            </w:rPr>
            <w:fldChar w:fldCharType="begin"/>
          </w:r>
          <w:r w:rsidRPr="003933AF">
            <w:rPr>
              <w:rFonts w:cs="Arial"/>
              <w:b/>
              <w:szCs w:val="20"/>
            </w:rPr>
            <w:instrText xml:space="preserve"> PAGE   \* MERGEFORMAT </w:instrText>
          </w:r>
          <w:r w:rsidRPr="003933AF">
            <w:rPr>
              <w:rFonts w:cs="Arial"/>
              <w:b/>
              <w:szCs w:val="20"/>
            </w:rPr>
            <w:fldChar w:fldCharType="separate"/>
          </w:r>
          <w:r w:rsidRPr="003933AF">
            <w:rPr>
              <w:rFonts w:cs="Arial"/>
              <w:b/>
              <w:noProof/>
              <w:szCs w:val="20"/>
            </w:rPr>
            <w:t>1</w:t>
          </w:r>
          <w:r w:rsidRPr="003933AF">
            <w:rPr>
              <w:rFonts w:cs="Arial"/>
              <w:b/>
              <w:noProof/>
              <w:szCs w:val="20"/>
            </w:rPr>
            <w:fldChar w:fldCharType="end"/>
          </w:r>
          <w:r>
            <w:rPr>
              <w:rFonts w:cs="Arial"/>
              <w:b/>
              <w:szCs w:val="20"/>
            </w:rPr>
            <w:t xml:space="preserve"> of </w:t>
          </w:r>
          <w:r w:rsidR="00E13020">
            <w:rPr>
              <w:rFonts w:cs="Arial"/>
              <w:b/>
              <w:szCs w:val="20"/>
            </w:rPr>
            <w:t>4</w:t>
          </w:r>
        </w:p>
      </w:tc>
    </w:tr>
    <w:tr w:rsidR="009579E8" w14:paraId="3A09205E" w14:textId="77777777" w:rsidTr="000B5163">
      <w:trPr>
        <w:trHeight w:val="530"/>
      </w:trPr>
      <w:tc>
        <w:tcPr>
          <w:tcW w:w="3396" w:type="dxa"/>
          <w:vMerge/>
        </w:tcPr>
        <w:p w14:paraId="187E4EB5" w14:textId="77777777" w:rsidR="009579E8" w:rsidRPr="00F702A8" w:rsidRDefault="009579E8" w:rsidP="009579E8">
          <w:pPr>
            <w:rPr>
              <w:szCs w:val="20"/>
            </w:rPr>
          </w:pPr>
        </w:p>
      </w:tc>
      <w:tc>
        <w:tcPr>
          <w:tcW w:w="5934" w:type="dxa"/>
          <w:gridSpan w:val="4"/>
        </w:tcPr>
        <w:p w14:paraId="409E3E5C" w14:textId="77777777" w:rsidR="009579E8" w:rsidRPr="00F702A8" w:rsidRDefault="009579E8" w:rsidP="009579E8">
          <w:pPr>
            <w:rPr>
              <w:rFonts w:cs="Arial"/>
              <w:szCs w:val="20"/>
            </w:rPr>
          </w:pPr>
          <w:r w:rsidRPr="00F702A8">
            <w:rPr>
              <w:rFonts w:cs="Arial"/>
              <w:szCs w:val="20"/>
            </w:rPr>
            <w:t>Title:</w:t>
          </w:r>
        </w:p>
        <w:p w14:paraId="11CB29A4" w14:textId="77777777" w:rsidR="009579E8" w:rsidRPr="00F702A8" w:rsidRDefault="009579E8" w:rsidP="009579E8">
          <w:pPr>
            <w:jc w:val="center"/>
            <w:rPr>
              <w:rFonts w:cs="Arial"/>
              <w:b/>
              <w:szCs w:val="20"/>
            </w:rPr>
          </w:pPr>
          <w:r>
            <w:rPr>
              <w:rFonts w:cs="Arial"/>
              <w:b/>
              <w:szCs w:val="20"/>
            </w:rPr>
            <w:t>ECFG Purchasing Supplement</w:t>
          </w:r>
        </w:p>
      </w:tc>
    </w:tr>
    <w:tr w:rsidR="009579E8" w14:paraId="78BBC803" w14:textId="77777777" w:rsidTr="000B5163">
      <w:trPr>
        <w:trHeight w:val="512"/>
      </w:trPr>
      <w:tc>
        <w:tcPr>
          <w:tcW w:w="3396" w:type="dxa"/>
        </w:tcPr>
        <w:p w14:paraId="0B2B7AF0" w14:textId="77777777" w:rsidR="009579E8" w:rsidRPr="00F702A8" w:rsidRDefault="009579E8" w:rsidP="009579E8">
          <w:pPr>
            <w:rPr>
              <w:rFonts w:cs="Arial"/>
              <w:szCs w:val="20"/>
            </w:rPr>
          </w:pPr>
          <w:r w:rsidRPr="00F702A8">
            <w:rPr>
              <w:rFonts w:cs="Arial"/>
              <w:szCs w:val="20"/>
            </w:rPr>
            <w:t>Approved by:</w:t>
          </w:r>
        </w:p>
        <w:p w14:paraId="1E17F2ED" w14:textId="3E2BE29A" w:rsidR="009579E8" w:rsidRPr="00F702A8" w:rsidRDefault="00F86A78" w:rsidP="009579E8">
          <w:pPr>
            <w:jc w:val="center"/>
            <w:rPr>
              <w:szCs w:val="20"/>
            </w:rPr>
          </w:pPr>
          <w:r>
            <w:rPr>
              <w:szCs w:val="20"/>
            </w:rPr>
            <w:t>Colin Galey</w:t>
          </w:r>
        </w:p>
      </w:tc>
      <w:tc>
        <w:tcPr>
          <w:tcW w:w="3091" w:type="dxa"/>
        </w:tcPr>
        <w:p w14:paraId="17CF283F" w14:textId="77777777" w:rsidR="009579E8" w:rsidRPr="00F702A8" w:rsidRDefault="009579E8" w:rsidP="009579E8">
          <w:pPr>
            <w:rPr>
              <w:rFonts w:cs="Arial"/>
              <w:szCs w:val="20"/>
            </w:rPr>
          </w:pPr>
          <w:r w:rsidRPr="00F702A8">
            <w:rPr>
              <w:rFonts w:cs="Arial"/>
              <w:szCs w:val="20"/>
            </w:rPr>
            <w:t xml:space="preserve">Author:  </w:t>
          </w:r>
        </w:p>
        <w:p w14:paraId="0147AA91" w14:textId="2D952DA0" w:rsidR="009579E8" w:rsidRPr="00F702A8" w:rsidRDefault="00F86A78" w:rsidP="009579E8">
          <w:pPr>
            <w:jc w:val="center"/>
            <w:rPr>
              <w:rFonts w:cs="Arial"/>
              <w:szCs w:val="20"/>
            </w:rPr>
          </w:pPr>
          <w:r>
            <w:rPr>
              <w:rFonts w:cs="Arial"/>
              <w:szCs w:val="20"/>
            </w:rPr>
            <w:t>Victoria Palinski</w:t>
          </w:r>
        </w:p>
      </w:tc>
      <w:tc>
        <w:tcPr>
          <w:tcW w:w="2843" w:type="dxa"/>
          <w:gridSpan w:val="3"/>
        </w:tcPr>
        <w:p w14:paraId="35674090" w14:textId="77777777" w:rsidR="009579E8" w:rsidRPr="00F702A8" w:rsidRDefault="009579E8" w:rsidP="009579E8">
          <w:pPr>
            <w:rPr>
              <w:rFonts w:cs="Arial"/>
              <w:szCs w:val="20"/>
            </w:rPr>
          </w:pPr>
          <w:r w:rsidRPr="00F702A8">
            <w:rPr>
              <w:rFonts w:cs="Arial"/>
              <w:szCs w:val="20"/>
            </w:rPr>
            <w:t>Date:</w:t>
          </w:r>
        </w:p>
        <w:p w14:paraId="55249D85" w14:textId="4C3067B2" w:rsidR="009579E8" w:rsidRPr="00F702A8" w:rsidRDefault="00F86A78" w:rsidP="009579E8">
          <w:pPr>
            <w:jc w:val="center"/>
            <w:rPr>
              <w:rFonts w:cs="Arial"/>
              <w:szCs w:val="20"/>
            </w:rPr>
          </w:pPr>
          <w:r>
            <w:rPr>
              <w:rFonts w:cs="Arial"/>
              <w:szCs w:val="20"/>
            </w:rPr>
            <w:t>5</w:t>
          </w:r>
          <w:r w:rsidR="00745D23">
            <w:rPr>
              <w:rFonts w:cs="Arial"/>
              <w:szCs w:val="20"/>
            </w:rPr>
            <w:t>/1</w:t>
          </w:r>
          <w:r>
            <w:rPr>
              <w:rFonts w:cs="Arial"/>
              <w:szCs w:val="20"/>
            </w:rPr>
            <w:t>5</w:t>
          </w:r>
          <w:r w:rsidR="00745D23">
            <w:rPr>
              <w:rFonts w:cs="Arial"/>
              <w:szCs w:val="20"/>
            </w:rPr>
            <w:t>/202</w:t>
          </w:r>
          <w:r>
            <w:rPr>
              <w:rFonts w:cs="Arial"/>
              <w:szCs w:val="20"/>
            </w:rPr>
            <w:t>6</w:t>
          </w:r>
        </w:p>
      </w:tc>
    </w:tr>
  </w:tbl>
  <w:p w14:paraId="5A740AAD" w14:textId="77777777" w:rsidR="00F70CCB" w:rsidRDefault="00F70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0B9F" w14:textId="77777777" w:rsidR="002130B4" w:rsidRDefault="0021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3B22"/>
    <w:multiLevelType w:val="multilevel"/>
    <w:tmpl w:val="6902F240"/>
    <w:lvl w:ilvl="0">
      <w:start w:val="1"/>
      <w:numFmt w:val="decimal"/>
      <w:lvlText w:val="%1.0"/>
      <w:lvlJc w:val="left"/>
      <w:pPr>
        <w:ind w:left="576" w:hanging="576"/>
      </w:pPr>
      <w:rPr>
        <w:rFonts w:hint="default"/>
        <w:b/>
        <w:i w:val="0"/>
        <w:sz w:val="24"/>
      </w:rPr>
    </w:lvl>
    <w:lvl w:ilvl="1">
      <w:start w:val="1"/>
      <w:numFmt w:val="decimal"/>
      <w:suff w:val="space"/>
      <w:lvlText w:val="%1.%2."/>
      <w:lvlJc w:val="left"/>
      <w:pPr>
        <w:ind w:left="648" w:hanging="72"/>
      </w:pPr>
      <w:rPr>
        <w:rFonts w:hint="default"/>
      </w:rPr>
    </w:lvl>
    <w:lvl w:ilvl="2">
      <w:start w:val="1"/>
      <w:numFmt w:val="decimal"/>
      <w:suff w:val="space"/>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 w15:restartNumberingAfterBreak="0">
    <w:nsid w:val="0F3C23E8"/>
    <w:multiLevelType w:val="hybridMultilevel"/>
    <w:tmpl w:val="76E21B7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002437F"/>
    <w:multiLevelType w:val="hybridMultilevel"/>
    <w:tmpl w:val="5F302BAC"/>
    <w:lvl w:ilvl="0" w:tplc="EEDE838C">
      <w:start w:val="7"/>
      <w:numFmt w:val="decimal"/>
      <w:lvlText w:val="%1.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A45E0"/>
    <w:multiLevelType w:val="multilevel"/>
    <w:tmpl w:val="B162AD28"/>
    <w:lvl w:ilvl="0">
      <w:start w:val="8"/>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4"/>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4" w15:restartNumberingAfterBreak="0">
    <w:nsid w:val="12590723"/>
    <w:multiLevelType w:val="multilevel"/>
    <w:tmpl w:val="C92AF2E0"/>
    <w:lvl w:ilvl="0">
      <w:start w:val="1"/>
      <w:numFmt w:val="decimal"/>
      <w:lvlText w:val="%1.0"/>
      <w:lvlJc w:val="left"/>
      <w:pPr>
        <w:tabs>
          <w:tab w:val="num" w:pos="600"/>
        </w:tabs>
        <w:ind w:left="600" w:hanging="600"/>
      </w:pPr>
      <w:rPr>
        <w:rFonts w:hint="default"/>
        <w:b/>
      </w:rPr>
    </w:lvl>
    <w:lvl w:ilvl="1">
      <w:start w:val="1"/>
      <w:numFmt w:val="decimal"/>
      <w:lvlText w:val="%1.%2"/>
      <w:lvlJc w:val="left"/>
      <w:pPr>
        <w:tabs>
          <w:tab w:val="num" w:pos="1464"/>
        </w:tabs>
        <w:ind w:left="1464" w:hanging="60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672"/>
        </w:tabs>
        <w:ind w:left="3672" w:hanging="1080"/>
      </w:pPr>
      <w:rPr>
        <w:rFonts w:hint="default"/>
        <w:b/>
      </w:rPr>
    </w:lvl>
    <w:lvl w:ilvl="4">
      <w:start w:val="1"/>
      <w:numFmt w:val="decimal"/>
      <w:lvlText w:val="%1.%2.%3.%4.%5"/>
      <w:lvlJc w:val="left"/>
      <w:pPr>
        <w:tabs>
          <w:tab w:val="num" w:pos="4536"/>
        </w:tabs>
        <w:ind w:left="4536" w:hanging="1080"/>
      </w:pPr>
      <w:rPr>
        <w:rFonts w:hint="default"/>
        <w:b/>
      </w:rPr>
    </w:lvl>
    <w:lvl w:ilvl="5">
      <w:start w:val="1"/>
      <w:numFmt w:val="decimal"/>
      <w:lvlText w:val="%1.%2.%3.%4.%5.%6"/>
      <w:lvlJc w:val="left"/>
      <w:pPr>
        <w:tabs>
          <w:tab w:val="num" w:pos="5760"/>
        </w:tabs>
        <w:ind w:left="5760" w:hanging="1440"/>
      </w:pPr>
      <w:rPr>
        <w:rFonts w:hint="default"/>
        <w:b/>
      </w:rPr>
    </w:lvl>
    <w:lvl w:ilvl="6">
      <w:start w:val="1"/>
      <w:numFmt w:val="decimal"/>
      <w:lvlText w:val="%1.%2.%3.%4.%5.%6.%7"/>
      <w:lvlJc w:val="left"/>
      <w:pPr>
        <w:tabs>
          <w:tab w:val="num" w:pos="6984"/>
        </w:tabs>
        <w:ind w:left="6984" w:hanging="1800"/>
      </w:pPr>
      <w:rPr>
        <w:rFonts w:hint="default"/>
        <w:b/>
      </w:rPr>
    </w:lvl>
    <w:lvl w:ilvl="7">
      <w:start w:val="1"/>
      <w:numFmt w:val="decimal"/>
      <w:lvlText w:val="%1.%2.%3.%4.%5.%6.%7.%8"/>
      <w:lvlJc w:val="left"/>
      <w:pPr>
        <w:tabs>
          <w:tab w:val="num" w:pos="7848"/>
        </w:tabs>
        <w:ind w:left="7848" w:hanging="1800"/>
      </w:pPr>
      <w:rPr>
        <w:rFonts w:hint="default"/>
        <w:b/>
      </w:rPr>
    </w:lvl>
    <w:lvl w:ilvl="8">
      <w:start w:val="1"/>
      <w:numFmt w:val="decimal"/>
      <w:lvlText w:val="%1.%2.%3.%4.%5.%6.%7.%8.%9"/>
      <w:lvlJc w:val="left"/>
      <w:pPr>
        <w:tabs>
          <w:tab w:val="num" w:pos="9072"/>
        </w:tabs>
        <w:ind w:left="9072" w:hanging="2160"/>
      </w:pPr>
      <w:rPr>
        <w:rFonts w:hint="default"/>
        <w:b/>
      </w:rPr>
    </w:lvl>
  </w:abstractNum>
  <w:abstractNum w:abstractNumId="5" w15:restartNumberingAfterBreak="0">
    <w:nsid w:val="134D24C4"/>
    <w:multiLevelType w:val="hybridMultilevel"/>
    <w:tmpl w:val="70501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053CA6"/>
    <w:multiLevelType w:val="hybridMultilevel"/>
    <w:tmpl w:val="DA9E8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5580D"/>
    <w:multiLevelType w:val="multilevel"/>
    <w:tmpl w:val="72745398"/>
    <w:lvl w:ilvl="0">
      <w:start w:val="7"/>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ABB3C83"/>
    <w:multiLevelType w:val="multilevel"/>
    <w:tmpl w:val="5C6C26F8"/>
    <w:lvl w:ilvl="0">
      <w:start w:val="1"/>
      <w:numFmt w:val="decimal"/>
      <w:lvlText w:val="%1.0"/>
      <w:lvlJc w:val="left"/>
      <w:pPr>
        <w:ind w:left="576" w:hanging="576"/>
      </w:pPr>
      <w:rPr>
        <w:rFonts w:hint="default"/>
        <w:b/>
        <w:i w:val="0"/>
        <w:sz w:val="24"/>
      </w:rPr>
    </w:lvl>
    <w:lvl w:ilvl="1">
      <w:start w:val="1"/>
      <w:numFmt w:val="decimal"/>
      <w:suff w:val="space"/>
      <w:lvlText w:val="%1.%2."/>
      <w:lvlJc w:val="left"/>
      <w:pPr>
        <w:ind w:left="648" w:hanging="72"/>
      </w:pPr>
      <w:rPr>
        <w:rFonts w:hint="default"/>
      </w:rPr>
    </w:lvl>
    <w:lvl w:ilvl="2">
      <w:start w:val="1"/>
      <w:numFmt w:val="decimal"/>
      <w:suff w:val="space"/>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20B61189"/>
    <w:multiLevelType w:val="multilevel"/>
    <w:tmpl w:val="C52476E2"/>
    <w:lvl w:ilvl="0">
      <w:start w:val="7"/>
      <w:numFmt w:val="decimal"/>
      <w:lvlText w:val="%1"/>
      <w:lvlJc w:val="left"/>
      <w:pPr>
        <w:ind w:left="444" w:hanging="444"/>
      </w:pPr>
      <w:rPr>
        <w:rFonts w:hint="default"/>
      </w:rPr>
    </w:lvl>
    <w:lvl w:ilvl="1">
      <w:start w:val="5"/>
      <w:numFmt w:val="decimal"/>
      <w:lvlText w:val="%1.%2"/>
      <w:lvlJc w:val="left"/>
      <w:pPr>
        <w:ind w:left="984" w:hanging="444"/>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21421559"/>
    <w:multiLevelType w:val="multilevel"/>
    <w:tmpl w:val="515219B0"/>
    <w:lvl w:ilvl="0">
      <w:start w:val="1"/>
      <w:numFmt w:val="decimal"/>
      <w:lvlText w:val="%1.0"/>
      <w:lvlJc w:val="left"/>
      <w:pPr>
        <w:ind w:left="576" w:hanging="576"/>
      </w:pPr>
      <w:rPr>
        <w:rFonts w:hint="default"/>
        <w:b/>
        <w:i w:val="0"/>
        <w:sz w:val="24"/>
      </w:rPr>
    </w:lvl>
    <w:lvl w:ilvl="1">
      <w:start w:val="1"/>
      <w:numFmt w:val="decimal"/>
      <w:suff w:val="space"/>
      <w:lvlText w:val="%1.%2."/>
      <w:lvlJc w:val="left"/>
      <w:pPr>
        <w:ind w:left="648" w:hanging="72"/>
      </w:pPr>
      <w:rPr>
        <w:rFonts w:hint="default"/>
      </w:rPr>
    </w:lvl>
    <w:lvl w:ilvl="2">
      <w:start w:val="1"/>
      <w:numFmt w:val="bullet"/>
      <w:lvlText w:val=""/>
      <w:lvlJc w:val="left"/>
      <w:pPr>
        <w:ind w:left="1224" w:hanging="504"/>
      </w:pPr>
      <w:rPr>
        <w:rFonts w:ascii="Symbol" w:hAnsi="Symbol"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1" w15:restartNumberingAfterBreak="0">
    <w:nsid w:val="267477B9"/>
    <w:multiLevelType w:val="multilevel"/>
    <w:tmpl w:val="928A2094"/>
    <w:lvl w:ilvl="0">
      <w:start w:val="3"/>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2" w15:restartNumberingAfterBreak="0">
    <w:nsid w:val="26D7355D"/>
    <w:multiLevelType w:val="hybridMultilevel"/>
    <w:tmpl w:val="FA4A6EFC"/>
    <w:lvl w:ilvl="0" w:tplc="04090001">
      <w:start w:val="1"/>
      <w:numFmt w:val="bullet"/>
      <w:lvlText w:val=""/>
      <w:lvlJc w:val="left"/>
      <w:pPr>
        <w:ind w:left="966"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13" w15:restartNumberingAfterBreak="0">
    <w:nsid w:val="2A50037F"/>
    <w:multiLevelType w:val="multilevel"/>
    <w:tmpl w:val="BEB6E1D0"/>
    <w:lvl w:ilvl="0">
      <w:start w:val="7"/>
      <w:numFmt w:val="decimal"/>
      <w:lvlText w:val="%1"/>
      <w:lvlJc w:val="left"/>
      <w:pPr>
        <w:ind w:left="384" w:hanging="384"/>
      </w:pPr>
      <w:rPr>
        <w:rFonts w:hint="default"/>
      </w:rPr>
    </w:lvl>
    <w:lvl w:ilvl="1">
      <w:start w:val="52"/>
      <w:numFmt w:val="decimal"/>
      <w:lvlText w:val="%1.%2"/>
      <w:lvlJc w:val="left"/>
      <w:pPr>
        <w:ind w:left="1464" w:hanging="38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E332598"/>
    <w:multiLevelType w:val="multilevel"/>
    <w:tmpl w:val="9E7EE6D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33E19F3"/>
    <w:multiLevelType w:val="multilevel"/>
    <w:tmpl w:val="8E3AEB5A"/>
    <w:lvl w:ilvl="0">
      <w:start w:val="8"/>
      <w:numFmt w:val="decimal"/>
      <w:lvlText w:val="%1"/>
      <w:lvlJc w:val="left"/>
      <w:pPr>
        <w:ind w:left="444" w:hanging="444"/>
      </w:pPr>
      <w:rPr>
        <w:rFonts w:hint="default"/>
      </w:rPr>
    </w:lvl>
    <w:lvl w:ilvl="1">
      <w:start w:val="3"/>
      <w:numFmt w:val="decimal"/>
      <w:lvlText w:val="%1.%2"/>
      <w:lvlJc w:val="left"/>
      <w:pPr>
        <w:ind w:left="1344" w:hanging="44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37E36ED"/>
    <w:multiLevelType w:val="hybridMultilevel"/>
    <w:tmpl w:val="C266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C4E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4B547A"/>
    <w:multiLevelType w:val="hybridMultilevel"/>
    <w:tmpl w:val="19BA5B3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3A9B1DAA"/>
    <w:multiLevelType w:val="hybridMultilevel"/>
    <w:tmpl w:val="980EE6C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15:restartNumberingAfterBreak="0">
    <w:nsid w:val="3D29014F"/>
    <w:multiLevelType w:val="multilevel"/>
    <w:tmpl w:val="B69886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6A403E"/>
    <w:multiLevelType w:val="hybridMultilevel"/>
    <w:tmpl w:val="77D6EB06"/>
    <w:lvl w:ilvl="0" w:tplc="04090019">
      <w:start w:val="1"/>
      <w:numFmt w:val="lowerLetter"/>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15:restartNumberingAfterBreak="0">
    <w:nsid w:val="3FF00F42"/>
    <w:multiLevelType w:val="hybridMultilevel"/>
    <w:tmpl w:val="F8B2845E"/>
    <w:lvl w:ilvl="0" w:tplc="B3D699F2">
      <w:start w:val="1"/>
      <w:numFmt w:val="decimal"/>
      <w:lvlText w:val="%1.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16C7EA0"/>
    <w:multiLevelType w:val="multilevel"/>
    <w:tmpl w:val="4CE41BF4"/>
    <w:lvl w:ilvl="0">
      <w:start w:val="1"/>
      <w:numFmt w:val="decimal"/>
      <w:lvlText w:val="%1.0"/>
      <w:lvlJc w:val="left"/>
      <w:pPr>
        <w:ind w:left="576" w:hanging="576"/>
      </w:pPr>
      <w:rPr>
        <w:rFonts w:hint="default"/>
        <w:b/>
        <w:i w:val="0"/>
        <w:sz w:val="24"/>
      </w:rPr>
    </w:lvl>
    <w:lvl w:ilvl="1">
      <w:start w:val="1"/>
      <w:numFmt w:val="decimal"/>
      <w:suff w:val="space"/>
      <w:lvlText w:val="%1.%2."/>
      <w:lvlJc w:val="left"/>
      <w:pPr>
        <w:ind w:left="648" w:hanging="72"/>
      </w:pPr>
      <w:rPr>
        <w:rFonts w:hint="default"/>
      </w:rPr>
    </w:lvl>
    <w:lvl w:ilvl="2">
      <w:start w:val="1"/>
      <w:numFmt w:val="decimal"/>
      <w:suff w:val="space"/>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462007E4"/>
    <w:multiLevelType w:val="multilevel"/>
    <w:tmpl w:val="E7C8710E"/>
    <w:lvl w:ilvl="0">
      <w:start w:val="1"/>
      <w:numFmt w:val="decimal"/>
      <w:lvlText w:val="%1.0"/>
      <w:lvlJc w:val="left"/>
      <w:pPr>
        <w:ind w:left="576" w:hanging="576"/>
      </w:pPr>
      <w:rPr>
        <w:rFonts w:hint="default"/>
        <w:b/>
        <w:i w:val="0"/>
        <w:sz w:val="24"/>
      </w:rPr>
    </w:lvl>
    <w:lvl w:ilvl="1">
      <w:start w:val="1"/>
      <w:numFmt w:val="decimal"/>
      <w:suff w:val="space"/>
      <w:lvlText w:val="%1.%2."/>
      <w:lvlJc w:val="left"/>
      <w:pPr>
        <w:ind w:left="648" w:hanging="72"/>
      </w:pPr>
      <w:rPr>
        <w:rFonts w:hint="default"/>
      </w:rPr>
    </w:lvl>
    <w:lvl w:ilvl="2">
      <w:start w:val="1"/>
      <w:numFmt w:val="decimal"/>
      <w:suff w:val="space"/>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5" w15:restartNumberingAfterBreak="0">
    <w:nsid w:val="4BC4678C"/>
    <w:multiLevelType w:val="hybridMultilevel"/>
    <w:tmpl w:val="6DC83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DC0C3E"/>
    <w:multiLevelType w:val="multilevel"/>
    <w:tmpl w:val="E35E41EA"/>
    <w:lvl w:ilvl="0">
      <w:start w:val="7"/>
      <w:numFmt w:val="decimal"/>
      <w:lvlText w:val="%1"/>
      <w:lvlJc w:val="left"/>
      <w:pPr>
        <w:ind w:left="444" w:hanging="444"/>
      </w:pPr>
      <w:rPr>
        <w:rFonts w:hint="default"/>
      </w:rPr>
    </w:lvl>
    <w:lvl w:ilvl="1">
      <w:start w:val="3"/>
      <w:numFmt w:val="decimal"/>
      <w:lvlText w:val="%1.%2"/>
      <w:lvlJc w:val="left"/>
      <w:pPr>
        <w:ind w:left="1344" w:hanging="444"/>
      </w:pPr>
      <w:rPr>
        <w:rFonts w:hint="default"/>
      </w:rPr>
    </w:lvl>
    <w:lvl w:ilvl="2">
      <w:start w:val="1"/>
      <w:numFmt w:val="decimal"/>
      <w:lvlText w:val="%1.%2.%3"/>
      <w:lvlJc w:val="left"/>
      <w:pPr>
        <w:ind w:left="2250" w:hanging="720"/>
      </w:pPr>
      <w:rPr>
        <w:rFonts w:hint="default"/>
      </w:rPr>
    </w:lvl>
    <w:lvl w:ilvl="3">
      <w:start w:val="1"/>
      <w:numFmt w:val="bullet"/>
      <w:lvlText w:val=""/>
      <w:lvlJc w:val="left"/>
      <w:pPr>
        <w:ind w:left="3420" w:hanging="720"/>
      </w:pPr>
      <w:rPr>
        <w:rFonts w:ascii="Symbol" w:hAnsi="Symbol"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4F7C0151"/>
    <w:multiLevelType w:val="multilevel"/>
    <w:tmpl w:val="318C4E16"/>
    <w:lvl w:ilvl="0">
      <w:start w:val="1"/>
      <w:numFmt w:val="decimal"/>
      <w:lvlText w:val="%1"/>
      <w:lvlJc w:val="left"/>
      <w:pPr>
        <w:ind w:left="444" w:hanging="444"/>
      </w:pPr>
      <w:rPr>
        <w:rFonts w:hint="default"/>
      </w:rPr>
    </w:lvl>
    <w:lvl w:ilvl="1">
      <w:start w:val="3"/>
      <w:numFmt w:val="decimal"/>
      <w:lvlText w:val="%1.%2"/>
      <w:lvlJc w:val="left"/>
      <w:pPr>
        <w:ind w:left="1344" w:hanging="444"/>
      </w:pPr>
      <w:rPr>
        <w:rFonts w:hint="default"/>
      </w:rPr>
    </w:lvl>
    <w:lvl w:ilvl="2">
      <w:start w:val="1"/>
      <w:numFmt w:val="decimal"/>
      <w:lvlText w:val="%1.%2.%3"/>
      <w:lvlJc w:val="left"/>
      <w:pPr>
        <w:ind w:left="2250" w:hanging="720"/>
      </w:pPr>
      <w:rPr>
        <w:rFonts w:hint="default"/>
      </w:rPr>
    </w:lvl>
    <w:lvl w:ilvl="3">
      <w:start w:val="1"/>
      <w:numFmt w:val="bullet"/>
      <w:lvlText w:val=""/>
      <w:lvlJc w:val="left"/>
      <w:pPr>
        <w:ind w:left="3420" w:hanging="720"/>
      </w:pPr>
      <w:rPr>
        <w:rFonts w:ascii="Symbol" w:hAnsi="Symbol"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8" w15:restartNumberingAfterBreak="0">
    <w:nsid w:val="5030125B"/>
    <w:multiLevelType w:val="multilevel"/>
    <w:tmpl w:val="E35E41EA"/>
    <w:lvl w:ilvl="0">
      <w:start w:val="7"/>
      <w:numFmt w:val="decimal"/>
      <w:lvlText w:val="%1"/>
      <w:lvlJc w:val="left"/>
      <w:pPr>
        <w:ind w:left="444" w:hanging="444"/>
      </w:pPr>
      <w:rPr>
        <w:rFonts w:hint="default"/>
      </w:rPr>
    </w:lvl>
    <w:lvl w:ilvl="1">
      <w:start w:val="3"/>
      <w:numFmt w:val="decimal"/>
      <w:lvlText w:val="%1.%2"/>
      <w:lvlJc w:val="left"/>
      <w:pPr>
        <w:ind w:left="1344" w:hanging="444"/>
      </w:pPr>
      <w:rPr>
        <w:rFonts w:hint="default"/>
      </w:rPr>
    </w:lvl>
    <w:lvl w:ilvl="2">
      <w:start w:val="1"/>
      <w:numFmt w:val="decimal"/>
      <w:lvlText w:val="%1.%2.%3"/>
      <w:lvlJc w:val="left"/>
      <w:pPr>
        <w:ind w:left="2250" w:hanging="720"/>
      </w:pPr>
      <w:rPr>
        <w:rFonts w:hint="default"/>
      </w:rPr>
    </w:lvl>
    <w:lvl w:ilvl="3">
      <w:start w:val="1"/>
      <w:numFmt w:val="bullet"/>
      <w:lvlText w:val=""/>
      <w:lvlJc w:val="left"/>
      <w:pPr>
        <w:ind w:left="3420" w:hanging="720"/>
      </w:pPr>
      <w:rPr>
        <w:rFonts w:ascii="Symbol" w:hAnsi="Symbol"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552E0D3F"/>
    <w:multiLevelType w:val="multilevel"/>
    <w:tmpl w:val="6902F240"/>
    <w:lvl w:ilvl="0">
      <w:start w:val="1"/>
      <w:numFmt w:val="decimal"/>
      <w:lvlText w:val="%1.0"/>
      <w:lvlJc w:val="left"/>
      <w:pPr>
        <w:ind w:left="576" w:hanging="576"/>
      </w:pPr>
      <w:rPr>
        <w:rFonts w:hint="default"/>
        <w:b/>
        <w:i w:val="0"/>
        <w:sz w:val="24"/>
      </w:rPr>
    </w:lvl>
    <w:lvl w:ilvl="1">
      <w:start w:val="1"/>
      <w:numFmt w:val="decimal"/>
      <w:suff w:val="space"/>
      <w:lvlText w:val="%1.%2."/>
      <w:lvlJc w:val="left"/>
      <w:pPr>
        <w:ind w:left="648" w:hanging="72"/>
      </w:pPr>
      <w:rPr>
        <w:rFonts w:hint="default"/>
      </w:rPr>
    </w:lvl>
    <w:lvl w:ilvl="2">
      <w:start w:val="1"/>
      <w:numFmt w:val="decimal"/>
      <w:suff w:val="space"/>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55ED3FF0"/>
    <w:multiLevelType w:val="hybridMultilevel"/>
    <w:tmpl w:val="2880069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67E6930"/>
    <w:multiLevelType w:val="multilevel"/>
    <w:tmpl w:val="3DCAE630"/>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1200"/>
        </w:tabs>
        <w:ind w:left="1200" w:hanging="60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59462433"/>
    <w:multiLevelType w:val="multilevel"/>
    <w:tmpl w:val="8D544572"/>
    <w:lvl w:ilvl="0">
      <w:start w:val="1"/>
      <w:numFmt w:val="decimal"/>
      <w:lvlText w:val="%1.0"/>
      <w:lvlJc w:val="left"/>
      <w:pPr>
        <w:ind w:left="576" w:hanging="576"/>
      </w:pPr>
      <w:rPr>
        <w:rFonts w:hint="default"/>
        <w:b/>
        <w:i w:val="0"/>
        <w:sz w:val="24"/>
      </w:rPr>
    </w:lvl>
    <w:lvl w:ilvl="1">
      <w:start w:val="1"/>
      <w:numFmt w:val="decimal"/>
      <w:pStyle w:val="Heading2"/>
      <w:suff w:val="space"/>
      <w:lvlText w:val="%1.%2."/>
      <w:lvlJc w:val="left"/>
      <w:pPr>
        <w:ind w:left="648" w:hanging="72"/>
      </w:pPr>
      <w:rPr>
        <w:rFonts w:hint="default"/>
        <w:b w:val="0"/>
      </w:rPr>
    </w:lvl>
    <w:lvl w:ilvl="2">
      <w:start w:val="1"/>
      <w:numFmt w:val="bullet"/>
      <w:pStyle w:val="Heading3"/>
      <w:lvlText w:val=""/>
      <w:lvlJc w:val="left"/>
      <w:pPr>
        <w:ind w:left="2304" w:hanging="504"/>
      </w:pPr>
      <w:rPr>
        <w:rFonts w:ascii="Symbol" w:hAnsi="Symbol" w:hint="default"/>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space"/>
      <w:lvlText w:val="%1.%2.%3.%4.%5.%6."/>
      <w:lvlJc w:val="left"/>
      <w:pPr>
        <w:ind w:left="2736" w:hanging="792"/>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3" w15:restartNumberingAfterBreak="0">
    <w:nsid w:val="5A496691"/>
    <w:multiLevelType w:val="multilevel"/>
    <w:tmpl w:val="1770A5F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4" w15:restartNumberingAfterBreak="0">
    <w:nsid w:val="5B830AE2"/>
    <w:multiLevelType w:val="hybridMultilevel"/>
    <w:tmpl w:val="770A5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FB2E53"/>
    <w:multiLevelType w:val="hybridMultilevel"/>
    <w:tmpl w:val="A8EE4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F20CF"/>
    <w:multiLevelType w:val="hybridMultilevel"/>
    <w:tmpl w:val="AB7C514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7" w15:restartNumberingAfterBreak="0">
    <w:nsid w:val="61856BF7"/>
    <w:multiLevelType w:val="hybridMultilevel"/>
    <w:tmpl w:val="41EED994"/>
    <w:lvl w:ilvl="0" w:tplc="794CC1EE">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8" w15:restartNumberingAfterBreak="0">
    <w:nsid w:val="640437DB"/>
    <w:multiLevelType w:val="hybridMultilevel"/>
    <w:tmpl w:val="1954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843DF"/>
    <w:multiLevelType w:val="multilevel"/>
    <w:tmpl w:val="E89427D4"/>
    <w:lvl w:ilvl="0">
      <w:start w:val="2"/>
      <w:numFmt w:val="decimal"/>
      <w:lvlText w:val="%1"/>
      <w:lvlJc w:val="left"/>
      <w:pPr>
        <w:ind w:left="444" w:hanging="444"/>
      </w:pPr>
      <w:rPr>
        <w:rFonts w:hint="default"/>
      </w:rPr>
    </w:lvl>
    <w:lvl w:ilvl="1">
      <w:start w:val="4"/>
      <w:numFmt w:val="decimal"/>
      <w:lvlText w:val="%1.%2"/>
      <w:lvlJc w:val="left"/>
      <w:pPr>
        <w:ind w:left="1344" w:hanging="444"/>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0" w15:restartNumberingAfterBreak="0">
    <w:nsid w:val="68182585"/>
    <w:multiLevelType w:val="hybridMultilevel"/>
    <w:tmpl w:val="4BCC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D01E8"/>
    <w:multiLevelType w:val="hybridMultilevel"/>
    <w:tmpl w:val="7CFC45E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2" w15:restartNumberingAfterBreak="0">
    <w:nsid w:val="6C6233D0"/>
    <w:multiLevelType w:val="hybridMultilevel"/>
    <w:tmpl w:val="77A2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082BFD"/>
    <w:multiLevelType w:val="hybridMultilevel"/>
    <w:tmpl w:val="69AC86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E672810"/>
    <w:multiLevelType w:val="hybridMultilevel"/>
    <w:tmpl w:val="655257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BF0AEE"/>
    <w:multiLevelType w:val="multilevel"/>
    <w:tmpl w:val="72745398"/>
    <w:lvl w:ilvl="0">
      <w:start w:val="7"/>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4"/>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DF505E1"/>
    <w:multiLevelType w:val="multilevel"/>
    <w:tmpl w:val="ED5C864A"/>
    <w:lvl w:ilvl="0">
      <w:start w:val="1"/>
      <w:numFmt w:val="decimal"/>
      <w:lvlText w:val="%1.0"/>
      <w:lvlJc w:val="left"/>
      <w:pPr>
        <w:ind w:left="576" w:hanging="576"/>
      </w:pPr>
      <w:rPr>
        <w:rFonts w:hint="default"/>
      </w:rPr>
    </w:lvl>
    <w:lvl w:ilvl="1">
      <w:start w:val="1"/>
      <w:numFmt w:val="decimal"/>
      <w:suff w:val="space"/>
      <w:lvlText w:val="%1.%2."/>
      <w:lvlJc w:val="lef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CA68D1"/>
    <w:multiLevelType w:val="hybridMultilevel"/>
    <w:tmpl w:val="CF2684BA"/>
    <w:lvl w:ilvl="0" w:tplc="F1C4976E">
      <w:start w:val="1"/>
      <w:numFmt w:val="decimal"/>
      <w:lvlText w:val="%1."/>
      <w:lvlJc w:val="left"/>
      <w:pPr>
        <w:ind w:left="2520" w:hanging="36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376739609">
    <w:abstractNumId w:val="17"/>
  </w:num>
  <w:num w:numId="2" w16cid:durableId="1651012549">
    <w:abstractNumId w:val="14"/>
  </w:num>
  <w:num w:numId="3" w16cid:durableId="1318458347">
    <w:abstractNumId w:val="46"/>
  </w:num>
  <w:num w:numId="4" w16cid:durableId="671641843">
    <w:abstractNumId w:val="32"/>
  </w:num>
  <w:num w:numId="5" w16cid:durableId="1251818616">
    <w:abstractNumId w:val="36"/>
  </w:num>
  <w:num w:numId="6" w16cid:durableId="1913930015">
    <w:abstractNumId w:val="41"/>
  </w:num>
  <w:num w:numId="7" w16cid:durableId="1138842826">
    <w:abstractNumId w:val="5"/>
  </w:num>
  <w:num w:numId="8" w16cid:durableId="2056853595">
    <w:abstractNumId w:val="19"/>
  </w:num>
  <w:num w:numId="9" w16cid:durableId="425656458">
    <w:abstractNumId w:val="1"/>
  </w:num>
  <w:num w:numId="10" w16cid:durableId="1410614542">
    <w:abstractNumId w:val="34"/>
  </w:num>
  <w:num w:numId="11" w16cid:durableId="1445225508">
    <w:abstractNumId w:val="35"/>
  </w:num>
  <w:num w:numId="12" w16cid:durableId="863714970">
    <w:abstractNumId w:val="23"/>
  </w:num>
  <w:num w:numId="13" w16cid:durableId="749891064">
    <w:abstractNumId w:val="8"/>
  </w:num>
  <w:num w:numId="14" w16cid:durableId="901451723">
    <w:abstractNumId w:val="22"/>
  </w:num>
  <w:num w:numId="15" w16cid:durableId="1472289296">
    <w:abstractNumId w:val="2"/>
  </w:num>
  <w:num w:numId="16" w16cid:durableId="704401533">
    <w:abstractNumId w:val="7"/>
  </w:num>
  <w:num w:numId="17" w16cid:durableId="466364774">
    <w:abstractNumId w:val="45"/>
  </w:num>
  <w:num w:numId="18" w16cid:durableId="91441988">
    <w:abstractNumId w:val="13"/>
  </w:num>
  <w:num w:numId="19" w16cid:durableId="1643921973">
    <w:abstractNumId w:val="9"/>
  </w:num>
  <w:num w:numId="20" w16cid:durableId="1704283467">
    <w:abstractNumId w:val="26"/>
  </w:num>
  <w:num w:numId="21" w16cid:durableId="175272346">
    <w:abstractNumId w:val="37"/>
  </w:num>
  <w:num w:numId="22" w16cid:durableId="1950777141">
    <w:abstractNumId w:val="30"/>
  </w:num>
  <w:num w:numId="23" w16cid:durableId="1404647855">
    <w:abstractNumId w:val="21"/>
  </w:num>
  <w:num w:numId="24" w16cid:durableId="1988968055">
    <w:abstractNumId w:val="43"/>
  </w:num>
  <w:num w:numId="25" w16cid:durableId="2063795006">
    <w:abstractNumId w:val="24"/>
  </w:num>
  <w:num w:numId="26" w16cid:durableId="1865171807">
    <w:abstractNumId w:val="6"/>
  </w:num>
  <w:num w:numId="27" w16cid:durableId="1696955840">
    <w:abstractNumId w:val="44"/>
  </w:num>
  <w:num w:numId="28" w16cid:durableId="1485002734">
    <w:abstractNumId w:val="47"/>
  </w:num>
  <w:num w:numId="29" w16cid:durableId="813064410">
    <w:abstractNumId w:val="27"/>
  </w:num>
  <w:num w:numId="30" w16cid:durableId="1330136917">
    <w:abstractNumId w:val="11"/>
  </w:num>
  <w:num w:numId="31" w16cid:durableId="6090490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5140095">
    <w:abstractNumId w:val="3"/>
  </w:num>
  <w:num w:numId="33" w16cid:durableId="1813252367">
    <w:abstractNumId w:val="15"/>
  </w:num>
  <w:num w:numId="34" w16cid:durableId="591742190">
    <w:abstractNumId w:val="0"/>
  </w:num>
  <w:num w:numId="35" w16cid:durableId="1027146859">
    <w:abstractNumId w:val="29"/>
  </w:num>
  <w:num w:numId="36" w16cid:durableId="1593584365">
    <w:abstractNumId w:val="10"/>
  </w:num>
  <w:num w:numId="37" w16cid:durableId="8689526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6037675">
    <w:abstractNumId w:val="33"/>
  </w:num>
  <w:num w:numId="39" w16cid:durableId="1060520913">
    <w:abstractNumId w:val="28"/>
  </w:num>
  <w:num w:numId="40" w16cid:durableId="799229975">
    <w:abstractNumId w:val="39"/>
  </w:num>
  <w:num w:numId="41" w16cid:durableId="2139952696">
    <w:abstractNumId w:val="38"/>
  </w:num>
  <w:num w:numId="42" w16cid:durableId="1108742152">
    <w:abstractNumId w:val="18"/>
  </w:num>
  <w:num w:numId="43" w16cid:durableId="1201553877">
    <w:abstractNumId w:val="42"/>
  </w:num>
  <w:num w:numId="44" w16cid:durableId="1748962047">
    <w:abstractNumId w:val="40"/>
  </w:num>
  <w:num w:numId="45" w16cid:durableId="1333070450">
    <w:abstractNumId w:val="12"/>
  </w:num>
  <w:num w:numId="46" w16cid:durableId="30300815">
    <w:abstractNumId w:val="16"/>
  </w:num>
  <w:num w:numId="47" w16cid:durableId="1334457238">
    <w:abstractNumId w:val="20"/>
  </w:num>
  <w:num w:numId="48" w16cid:durableId="1263418134">
    <w:abstractNumId w:val="4"/>
  </w:num>
  <w:num w:numId="49" w16cid:durableId="155417503">
    <w:abstractNumId w:val="31"/>
  </w:num>
  <w:num w:numId="50" w16cid:durableId="12654558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0E"/>
    <w:rsid w:val="000004BD"/>
    <w:rsid w:val="00001A3E"/>
    <w:rsid w:val="00002EE6"/>
    <w:rsid w:val="00004693"/>
    <w:rsid w:val="00010815"/>
    <w:rsid w:val="00010886"/>
    <w:rsid w:val="0001523B"/>
    <w:rsid w:val="0004085B"/>
    <w:rsid w:val="00042076"/>
    <w:rsid w:val="00042CB8"/>
    <w:rsid w:val="00044BF0"/>
    <w:rsid w:val="00054F39"/>
    <w:rsid w:val="000647CA"/>
    <w:rsid w:val="000651C4"/>
    <w:rsid w:val="00075B7D"/>
    <w:rsid w:val="0008718F"/>
    <w:rsid w:val="00092876"/>
    <w:rsid w:val="00093551"/>
    <w:rsid w:val="000A64DE"/>
    <w:rsid w:val="000C4CA3"/>
    <w:rsid w:val="000C7472"/>
    <w:rsid w:val="000C7AC4"/>
    <w:rsid w:val="000D3B32"/>
    <w:rsid w:val="000E473C"/>
    <w:rsid w:val="00110181"/>
    <w:rsid w:val="00115A54"/>
    <w:rsid w:val="00116273"/>
    <w:rsid w:val="0011697F"/>
    <w:rsid w:val="00135031"/>
    <w:rsid w:val="00151145"/>
    <w:rsid w:val="00164080"/>
    <w:rsid w:val="001729A5"/>
    <w:rsid w:val="00173707"/>
    <w:rsid w:val="00180C6F"/>
    <w:rsid w:val="00186238"/>
    <w:rsid w:val="00190A58"/>
    <w:rsid w:val="00192CDA"/>
    <w:rsid w:val="001955B9"/>
    <w:rsid w:val="001A01C3"/>
    <w:rsid w:val="001A2987"/>
    <w:rsid w:val="001B67E4"/>
    <w:rsid w:val="001C730E"/>
    <w:rsid w:val="001D6916"/>
    <w:rsid w:val="00201BE2"/>
    <w:rsid w:val="00204064"/>
    <w:rsid w:val="00206BC6"/>
    <w:rsid w:val="00212C5B"/>
    <w:rsid w:val="002130B4"/>
    <w:rsid w:val="00222020"/>
    <w:rsid w:val="00225946"/>
    <w:rsid w:val="00226338"/>
    <w:rsid w:val="00242DEF"/>
    <w:rsid w:val="00243BB4"/>
    <w:rsid w:val="002462F7"/>
    <w:rsid w:val="00252F58"/>
    <w:rsid w:val="002579FC"/>
    <w:rsid w:val="00270C1A"/>
    <w:rsid w:val="00275BAA"/>
    <w:rsid w:val="002A6035"/>
    <w:rsid w:val="002A65A5"/>
    <w:rsid w:val="002B1DDC"/>
    <w:rsid w:val="002B7679"/>
    <w:rsid w:val="002C6B47"/>
    <w:rsid w:val="002F1F81"/>
    <w:rsid w:val="0030598A"/>
    <w:rsid w:val="00311CDC"/>
    <w:rsid w:val="00323784"/>
    <w:rsid w:val="00326456"/>
    <w:rsid w:val="0035614E"/>
    <w:rsid w:val="00362EFA"/>
    <w:rsid w:val="0036324C"/>
    <w:rsid w:val="00382698"/>
    <w:rsid w:val="00383C25"/>
    <w:rsid w:val="003855C7"/>
    <w:rsid w:val="00385CE9"/>
    <w:rsid w:val="003933AF"/>
    <w:rsid w:val="003A385E"/>
    <w:rsid w:val="003A3BC1"/>
    <w:rsid w:val="003B477F"/>
    <w:rsid w:val="003B707F"/>
    <w:rsid w:val="003B75CE"/>
    <w:rsid w:val="003C3A98"/>
    <w:rsid w:val="003D7555"/>
    <w:rsid w:val="003E22C0"/>
    <w:rsid w:val="003F1C59"/>
    <w:rsid w:val="0041112E"/>
    <w:rsid w:val="00414EAA"/>
    <w:rsid w:val="00436B1E"/>
    <w:rsid w:val="004417D6"/>
    <w:rsid w:val="004444FC"/>
    <w:rsid w:val="00445E41"/>
    <w:rsid w:val="0045492A"/>
    <w:rsid w:val="00456423"/>
    <w:rsid w:val="00466DB6"/>
    <w:rsid w:val="00467B2F"/>
    <w:rsid w:val="00471144"/>
    <w:rsid w:val="00481AFE"/>
    <w:rsid w:val="00494130"/>
    <w:rsid w:val="004962C8"/>
    <w:rsid w:val="004B06AD"/>
    <w:rsid w:val="004B2652"/>
    <w:rsid w:val="004C2409"/>
    <w:rsid w:val="004C60D8"/>
    <w:rsid w:val="004D61AB"/>
    <w:rsid w:val="004F134C"/>
    <w:rsid w:val="004F5AEA"/>
    <w:rsid w:val="00515052"/>
    <w:rsid w:val="00515EDB"/>
    <w:rsid w:val="005169C8"/>
    <w:rsid w:val="005177ED"/>
    <w:rsid w:val="00541D63"/>
    <w:rsid w:val="00574ABC"/>
    <w:rsid w:val="00575228"/>
    <w:rsid w:val="00575A0B"/>
    <w:rsid w:val="005854B5"/>
    <w:rsid w:val="005A57CD"/>
    <w:rsid w:val="005B5AB6"/>
    <w:rsid w:val="005B780E"/>
    <w:rsid w:val="005C338B"/>
    <w:rsid w:val="005F48E6"/>
    <w:rsid w:val="005F74AB"/>
    <w:rsid w:val="00601679"/>
    <w:rsid w:val="00611674"/>
    <w:rsid w:val="0062371C"/>
    <w:rsid w:val="00630980"/>
    <w:rsid w:val="00645AA6"/>
    <w:rsid w:val="006563C6"/>
    <w:rsid w:val="006658D2"/>
    <w:rsid w:val="00681EE6"/>
    <w:rsid w:val="006872FB"/>
    <w:rsid w:val="00690D3A"/>
    <w:rsid w:val="006961A4"/>
    <w:rsid w:val="006A0A75"/>
    <w:rsid w:val="006A2968"/>
    <w:rsid w:val="006A71E2"/>
    <w:rsid w:val="006B0E30"/>
    <w:rsid w:val="006B1D94"/>
    <w:rsid w:val="006B30CA"/>
    <w:rsid w:val="006B4AC3"/>
    <w:rsid w:val="006C1F91"/>
    <w:rsid w:val="006D3208"/>
    <w:rsid w:val="006D4693"/>
    <w:rsid w:val="006E4CCB"/>
    <w:rsid w:val="006F28E7"/>
    <w:rsid w:val="006F5C62"/>
    <w:rsid w:val="006F7009"/>
    <w:rsid w:val="00703294"/>
    <w:rsid w:val="00714AFB"/>
    <w:rsid w:val="007166D1"/>
    <w:rsid w:val="00720F56"/>
    <w:rsid w:val="00724A6C"/>
    <w:rsid w:val="00736FD0"/>
    <w:rsid w:val="0074274A"/>
    <w:rsid w:val="007436CA"/>
    <w:rsid w:val="00745D23"/>
    <w:rsid w:val="007539DC"/>
    <w:rsid w:val="00762E13"/>
    <w:rsid w:val="00784684"/>
    <w:rsid w:val="007A22E1"/>
    <w:rsid w:val="007B4EA3"/>
    <w:rsid w:val="007C223D"/>
    <w:rsid w:val="007C37D2"/>
    <w:rsid w:val="007C657F"/>
    <w:rsid w:val="007C7927"/>
    <w:rsid w:val="007D08F1"/>
    <w:rsid w:val="007E1003"/>
    <w:rsid w:val="008104F2"/>
    <w:rsid w:val="008105F3"/>
    <w:rsid w:val="00811DA3"/>
    <w:rsid w:val="008171BF"/>
    <w:rsid w:val="00827FFB"/>
    <w:rsid w:val="00837F9D"/>
    <w:rsid w:val="008437E1"/>
    <w:rsid w:val="00855D2C"/>
    <w:rsid w:val="00865FD3"/>
    <w:rsid w:val="00876CA1"/>
    <w:rsid w:val="008831DD"/>
    <w:rsid w:val="00887392"/>
    <w:rsid w:val="008945E6"/>
    <w:rsid w:val="0089529D"/>
    <w:rsid w:val="008A2560"/>
    <w:rsid w:val="008B63E0"/>
    <w:rsid w:val="008C292C"/>
    <w:rsid w:val="008D378C"/>
    <w:rsid w:val="00913B1D"/>
    <w:rsid w:val="00915D98"/>
    <w:rsid w:val="00915F62"/>
    <w:rsid w:val="0092414D"/>
    <w:rsid w:val="00933351"/>
    <w:rsid w:val="00934CB1"/>
    <w:rsid w:val="009375C1"/>
    <w:rsid w:val="009512A3"/>
    <w:rsid w:val="0095568D"/>
    <w:rsid w:val="009579E8"/>
    <w:rsid w:val="00960D84"/>
    <w:rsid w:val="00975744"/>
    <w:rsid w:val="00977994"/>
    <w:rsid w:val="00980039"/>
    <w:rsid w:val="0098062D"/>
    <w:rsid w:val="009811DC"/>
    <w:rsid w:val="009835A0"/>
    <w:rsid w:val="00984A25"/>
    <w:rsid w:val="00986C2E"/>
    <w:rsid w:val="009A31E0"/>
    <w:rsid w:val="009A53FB"/>
    <w:rsid w:val="009B3352"/>
    <w:rsid w:val="009C172D"/>
    <w:rsid w:val="009D631E"/>
    <w:rsid w:val="009E0FD6"/>
    <w:rsid w:val="009E3EA5"/>
    <w:rsid w:val="009F2E23"/>
    <w:rsid w:val="009F3B19"/>
    <w:rsid w:val="00A3596E"/>
    <w:rsid w:val="00A40093"/>
    <w:rsid w:val="00A40E5F"/>
    <w:rsid w:val="00A414A6"/>
    <w:rsid w:val="00A464BB"/>
    <w:rsid w:val="00A60525"/>
    <w:rsid w:val="00A6267E"/>
    <w:rsid w:val="00A67060"/>
    <w:rsid w:val="00A82C91"/>
    <w:rsid w:val="00A84B55"/>
    <w:rsid w:val="00A91A43"/>
    <w:rsid w:val="00A9364D"/>
    <w:rsid w:val="00AA06A4"/>
    <w:rsid w:val="00AA2DB6"/>
    <w:rsid w:val="00AA3101"/>
    <w:rsid w:val="00AA6D10"/>
    <w:rsid w:val="00AB07A9"/>
    <w:rsid w:val="00AB137F"/>
    <w:rsid w:val="00AB3110"/>
    <w:rsid w:val="00AB7C1E"/>
    <w:rsid w:val="00AC41D8"/>
    <w:rsid w:val="00AC4711"/>
    <w:rsid w:val="00AD447C"/>
    <w:rsid w:val="00AD5F99"/>
    <w:rsid w:val="00AE780B"/>
    <w:rsid w:val="00AF1629"/>
    <w:rsid w:val="00AF1760"/>
    <w:rsid w:val="00AF746A"/>
    <w:rsid w:val="00B0658F"/>
    <w:rsid w:val="00B17F3C"/>
    <w:rsid w:val="00B20489"/>
    <w:rsid w:val="00B20900"/>
    <w:rsid w:val="00B345E3"/>
    <w:rsid w:val="00B35A49"/>
    <w:rsid w:val="00B506E4"/>
    <w:rsid w:val="00B50DFF"/>
    <w:rsid w:val="00B635A0"/>
    <w:rsid w:val="00B6736E"/>
    <w:rsid w:val="00B74848"/>
    <w:rsid w:val="00B82685"/>
    <w:rsid w:val="00B924B1"/>
    <w:rsid w:val="00BA0E29"/>
    <w:rsid w:val="00BA3AC4"/>
    <w:rsid w:val="00BC498B"/>
    <w:rsid w:val="00BD21AB"/>
    <w:rsid w:val="00BE44A1"/>
    <w:rsid w:val="00BF49C9"/>
    <w:rsid w:val="00C00733"/>
    <w:rsid w:val="00C0250C"/>
    <w:rsid w:val="00C05E80"/>
    <w:rsid w:val="00C20307"/>
    <w:rsid w:val="00C2232D"/>
    <w:rsid w:val="00C419A0"/>
    <w:rsid w:val="00C42B44"/>
    <w:rsid w:val="00C42D11"/>
    <w:rsid w:val="00C50535"/>
    <w:rsid w:val="00C5763A"/>
    <w:rsid w:val="00C81313"/>
    <w:rsid w:val="00C81CBA"/>
    <w:rsid w:val="00C852BE"/>
    <w:rsid w:val="00CC28CA"/>
    <w:rsid w:val="00CD20BD"/>
    <w:rsid w:val="00CE0D37"/>
    <w:rsid w:val="00CF0857"/>
    <w:rsid w:val="00CF5604"/>
    <w:rsid w:val="00D068A7"/>
    <w:rsid w:val="00D074AB"/>
    <w:rsid w:val="00D077A8"/>
    <w:rsid w:val="00D2442C"/>
    <w:rsid w:val="00D3201C"/>
    <w:rsid w:val="00D43D9A"/>
    <w:rsid w:val="00D513B8"/>
    <w:rsid w:val="00D55CF6"/>
    <w:rsid w:val="00D56FBB"/>
    <w:rsid w:val="00D62622"/>
    <w:rsid w:val="00D67634"/>
    <w:rsid w:val="00D72813"/>
    <w:rsid w:val="00D813AC"/>
    <w:rsid w:val="00D855FA"/>
    <w:rsid w:val="00DA1850"/>
    <w:rsid w:val="00DB3B78"/>
    <w:rsid w:val="00DB5A6B"/>
    <w:rsid w:val="00DD07F5"/>
    <w:rsid w:val="00DD7432"/>
    <w:rsid w:val="00DE178E"/>
    <w:rsid w:val="00E033AB"/>
    <w:rsid w:val="00E13020"/>
    <w:rsid w:val="00E13BDE"/>
    <w:rsid w:val="00E152D8"/>
    <w:rsid w:val="00E24A8F"/>
    <w:rsid w:val="00E4085A"/>
    <w:rsid w:val="00E41A11"/>
    <w:rsid w:val="00E45A70"/>
    <w:rsid w:val="00E54798"/>
    <w:rsid w:val="00E61B84"/>
    <w:rsid w:val="00E9120A"/>
    <w:rsid w:val="00E96368"/>
    <w:rsid w:val="00EB1BAD"/>
    <w:rsid w:val="00EB6668"/>
    <w:rsid w:val="00EC6062"/>
    <w:rsid w:val="00ED028C"/>
    <w:rsid w:val="00ED3C38"/>
    <w:rsid w:val="00ED5BE6"/>
    <w:rsid w:val="00EE0736"/>
    <w:rsid w:val="00EF1A88"/>
    <w:rsid w:val="00F0070F"/>
    <w:rsid w:val="00F00786"/>
    <w:rsid w:val="00F06B0F"/>
    <w:rsid w:val="00F1718F"/>
    <w:rsid w:val="00F240B5"/>
    <w:rsid w:val="00F32732"/>
    <w:rsid w:val="00F47D18"/>
    <w:rsid w:val="00F56FBD"/>
    <w:rsid w:val="00F67F83"/>
    <w:rsid w:val="00F70B6E"/>
    <w:rsid w:val="00F70CCB"/>
    <w:rsid w:val="00F85D0B"/>
    <w:rsid w:val="00F86A78"/>
    <w:rsid w:val="00FA78C2"/>
    <w:rsid w:val="00FB7AC4"/>
    <w:rsid w:val="00FC19DB"/>
    <w:rsid w:val="00FC4208"/>
    <w:rsid w:val="00FC6FC6"/>
    <w:rsid w:val="00FF3FAF"/>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FD44B3C"/>
  <w15:chartTrackingRefBased/>
  <w15:docId w15:val="{023B0793-40DB-4E4C-95A9-B4D2B188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80E"/>
    <w:rPr>
      <w:rFonts w:ascii="Arial" w:hAnsi="Arial"/>
      <w:sz w:val="20"/>
    </w:rPr>
  </w:style>
  <w:style w:type="paragraph" w:styleId="Heading1">
    <w:name w:val="heading 1"/>
    <w:basedOn w:val="Normal"/>
    <w:link w:val="Heading1Char"/>
    <w:qFormat/>
    <w:rsid w:val="005B780E"/>
    <w:pPr>
      <w:keepNext/>
      <w:numPr>
        <w:numId w:val="2"/>
      </w:numPr>
      <w:overflowPunct w:val="0"/>
      <w:autoSpaceDE w:val="0"/>
      <w:autoSpaceDN w:val="0"/>
      <w:adjustRightInd w:val="0"/>
      <w:spacing w:after="0" w:line="240" w:lineRule="auto"/>
      <w:textAlignment w:val="baseline"/>
      <w:outlineLvl w:val="0"/>
    </w:pPr>
    <w:rPr>
      <w:rFonts w:eastAsia="Times New Roman" w:cs="Times New Roman"/>
      <w:b/>
      <w:sz w:val="24"/>
      <w:szCs w:val="20"/>
    </w:rPr>
  </w:style>
  <w:style w:type="paragraph" w:styleId="Heading2">
    <w:name w:val="heading 2"/>
    <w:basedOn w:val="Normal"/>
    <w:link w:val="Heading2Char"/>
    <w:uiPriority w:val="9"/>
    <w:unhideWhenUsed/>
    <w:qFormat/>
    <w:rsid w:val="005B780E"/>
    <w:pPr>
      <w:keepNext/>
      <w:keepLines/>
      <w:numPr>
        <w:ilvl w:val="1"/>
        <w:numId w:val="4"/>
      </w:numPr>
      <w:spacing w:before="40" w:after="0"/>
      <w:outlineLvl w:val="1"/>
    </w:pPr>
    <w:rPr>
      <w:rFonts w:eastAsiaTheme="majorEastAsia" w:cstheme="majorBidi"/>
      <w:szCs w:val="26"/>
    </w:rPr>
  </w:style>
  <w:style w:type="paragraph" w:styleId="Heading3">
    <w:name w:val="heading 3"/>
    <w:basedOn w:val="Normal"/>
    <w:link w:val="Heading3Char"/>
    <w:uiPriority w:val="9"/>
    <w:unhideWhenUsed/>
    <w:qFormat/>
    <w:rsid w:val="005B780E"/>
    <w:pPr>
      <w:keepNext/>
      <w:keepLines/>
      <w:numPr>
        <w:ilvl w:val="2"/>
        <w:numId w:val="4"/>
      </w:numPr>
      <w:spacing w:before="40" w:after="0"/>
      <w:outlineLvl w:val="2"/>
    </w:pPr>
    <w:rPr>
      <w:rFonts w:eastAsiaTheme="majorEastAsia" w:cstheme="majorBidi"/>
      <w:szCs w:val="24"/>
    </w:rPr>
  </w:style>
  <w:style w:type="paragraph" w:styleId="Heading4">
    <w:name w:val="heading 4"/>
    <w:basedOn w:val="Normal"/>
    <w:link w:val="Heading4Char"/>
    <w:uiPriority w:val="9"/>
    <w:unhideWhenUsed/>
    <w:qFormat/>
    <w:rsid w:val="005B780E"/>
    <w:pPr>
      <w:keepNext/>
      <w:keepLines/>
      <w:numPr>
        <w:ilvl w:val="3"/>
        <w:numId w:val="4"/>
      </w:numPr>
      <w:spacing w:before="40" w:after="0"/>
      <w:outlineLvl w:val="3"/>
    </w:pPr>
    <w:rPr>
      <w:rFonts w:eastAsiaTheme="majorEastAsia" w:cstheme="majorBidi"/>
      <w:iCs/>
    </w:rPr>
  </w:style>
  <w:style w:type="paragraph" w:styleId="Heading5">
    <w:name w:val="heading 5"/>
    <w:basedOn w:val="Normal"/>
    <w:link w:val="Heading5Char"/>
    <w:uiPriority w:val="9"/>
    <w:unhideWhenUsed/>
    <w:qFormat/>
    <w:rsid w:val="005B780E"/>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5B780E"/>
    <w:pPr>
      <w:keepNext/>
      <w:keepLines/>
      <w:numPr>
        <w:ilvl w:val="5"/>
        <w:numId w:val="2"/>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5B780E"/>
    <w:pPr>
      <w:keepNext/>
      <w:keepLines/>
      <w:numPr>
        <w:ilvl w:val="6"/>
        <w:numId w:val="2"/>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5B78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B78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80E"/>
  </w:style>
  <w:style w:type="paragraph" w:styleId="Footer">
    <w:name w:val="footer"/>
    <w:basedOn w:val="Normal"/>
    <w:link w:val="FooterChar"/>
    <w:uiPriority w:val="99"/>
    <w:unhideWhenUsed/>
    <w:rsid w:val="005B7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80E"/>
  </w:style>
  <w:style w:type="table" w:styleId="TableGrid">
    <w:name w:val="Table Grid"/>
    <w:basedOn w:val="TableNormal"/>
    <w:uiPriority w:val="59"/>
    <w:rsid w:val="005B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780E"/>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5B780E"/>
    <w:rPr>
      <w:rFonts w:ascii="Arial" w:eastAsiaTheme="majorEastAsia" w:hAnsi="Arial" w:cstheme="majorBidi"/>
      <w:sz w:val="20"/>
      <w:szCs w:val="26"/>
    </w:rPr>
  </w:style>
  <w:style w:type="character" w:customStyle="1" w:styleId="Heading3Char">
    <w:name w:val="Heading 3 Char"/>
    <w:basedOn w:val="DefaultParagraphFont"/>
    <w:link w:val="Heading3"/>
    <w:uiPriority w:val="9"/>
    <w:rsid w:val="005B780E"/>
    <w:rPr>
      <w:rFonts w:ascii="Arial" w:eastAsiaTheme="majorEastAsia" w:hAnsi="Arial" w:cstheme="majorBidi"/>
      <w:sz w:val="20"/>
      <w:szCs w:val="24"/>
    </w:rPr>
  </w:style>
  <w:style w:type="character" w:customStyle="1" w:styleId="Heading4Char">
    <w:name w:val="Heading 4 Char"/>
    <w:basedOn w:val="DefaultParagraphFont"/>
    <w:link w:val="Heading4"/>
    <w:uiPriority w:val="9"/>
    <w:rsid w:val="005B780E"/>
    <w:rPr>
      <w:rFonts w:ascii="Arial" w:eastAsiaTheme="majorEastAsia" w:hAnsi="Arial" w:cstheme="majorBidi"/>
      <w:iCs/>
      <w:sz w:val="20"/>
    </w:rPr>
  </w:style>
  <w:style w:type="character" w:customStyle="1" w:styleId="Heading5Char">
    <w:name w:val="Heading 5 Char"/>
    <w:basedOn w:val="DefaultParagraphFont"/>
    <w:link w:val="Heading5"/>
    <w:uiPriority w:val="9"/>
    <w:rsid w:val="005B780E"/>
    <w:rPr>
      <w:rFonts w:ascii="Arial" w:eastAsiaTheme="majorEastAsia" w:hAnsi="Arial" w:cstheme="majorBidi"/>
      <w:sz w:val="20"/>
    </w:rPr>
  </w:style>
  <w:style w:type="character" w:customStyle="1" w:styleId="Heading6Char">
    <w:name w:val="Heading 6 Char"/>
    <w:basedOn w:val="DefaultParagraphFont"/>
    <w:link w:val="Heading6"/>
    <w:uiPriority w:val="9"/>
    <w:rsid w:val="005B780E"/>
    <w:rPr>
      <w:rFonts w:ascii="Arial" w:eastAsiaTheme="majorEastAsia" w:hAnsi="Arial" w:cstheme="majorBidi"/>
      <w:sz w:val="20"/>
    </w:rPr>
  </w:style>
  <w:style w:type="character" w:customStyle="1" w:styleId="Heading7Char">
    <w:name w:val="Heading 7 Char"/>
    <w:basedOn w:val="DefaultParagraphFont"/>
    <w:link w:val="Heading7"/>
    <w:uiPriority w:val="9"/>
    <w:rsid w:val="005B780E"/>
    <w:rPr>
      <w:rFonts w:ascii="Arial" w:eastAsiaTheme="majorEastAsia" w:hAnsi="Arial" w:cstheme="majorBidi"/>
      <w:iCs/>
      <w:sz w:val="20"/>
    </w:rPr>
  </w:style>
  <w:style w:type="character" w:customStyle="1" w:styleId="Heading8Char">
    <w:name w:val="Heading 8 Char"/>
    <w:basedOn w:val="DefaultParagraphFont"/>
    <w:link w:val="Heading8"/>
    <w:uiPriority w:val="9"/>
    <w:rsid w:val="005B78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B780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B780E"/>
    <w:pPr>
      <w:overflowPunct w:val="0"/>
      <w:autoSpaceDE w:val="0"/>
      <w:autoSpaceDN w:val="0"/>
      <w:adjustRightInd w:val="0"/>
      <w:spacing w:after="0" w:line="240" w:lineRule="auto"/>
      <w:ind w:left="720"/>
      <w:textAlignment w:val="baseline"/>
    </w:pPr>
    <w:rPr>
      <w:rFonts w:ascii="Times New Roman" w:eastAsia="Times New Roman" w:hAnsi="Times New Roman" w:cs="Times New Roman"/>
      <w:szCs w:val="20"/>
    </w:rPr>
  </w:style>
  <w:style w:type="character" w:styleId="Strong">
    <w:name w:val="Strong"/>
    <w:basedOn w:val="DefaultParagraphFont"/>
    <w:uiPriority w:val="22"/>
    <w:qFormat/>
    <w:rsid w:val="005B780E"/>
    <w:rPr>
      <w:b/>
      <w:bCs/>
    </w:rPr>
  </w:style>
  <w:style w:type="character" w:styleId="CommentReference">
    <w:name w:val="annotation reference"/>
    <w:basedOn w:val="DefaultParagraphFont"/>
    <w:uiPriority w:val="99"/>
    <w:semiHidden/>
    <w:unhideWhenUsed/>
    <w:rsid w:val="00720F56"/>
    <w:rPr>
      <w:sz w:val="16"/>
      <w:szCs w:val="16"/>
    </w:rPr>
  </w:style>
  <w:style w:type="paragraph" w:styleId="CommentText">
    <w:name w:val="annotation text"/>
    <w:basedOn w:val="Normal"/>
    <w:link w:val="CommentTextChar"/>
    <w:uiPriority w:val="99"/>
    <w:semiHidden/>
    <w:unhideWhenUsed/>
    <w:rsid w:val="00720F56"/>
    <w:pPr>
      <w:spacing w:line="240" w:lineRule="auto"/>
    </w:pPr>
    <w:rPr>
      <w:szCs w:val="20"/>
    </w:rPr>
  </w:style>
  <w:style w:type="character" w:customStyle="1" w:styleId="CommentTextChar">
    <w:name w:val="Comment Text Char"/>
    <w:basedOn w:val="DefaultParagraphFont"/>
    <w:link w:val="CommentText"/>
    <w:uiPriority w:val="99"/>
    <w:semiHidden/>
    <w:rsid w:val="00720F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20F56"/>
    <w:rPr>
      <w:b/>
      <w:bCs/>
    </w:rPr>
  </w:style>
  <w:style w:type="character" w:customStyle="1" w:styleId="CommentSubjectChar">
    <w:name w:val="Comment Subject Char"/>
    <w:basedOn w:val="CommentTextChar"/>
    <w:link w:val="CommentSubject"/>
    <w:uiPriority w:val="99"/>
    <w:semiHidden/>
    <w:rsid w:val="00720F56"/>
    <w:rPr>
      <w:rFonts w:ascii="Arial" w:hAnsi="Arial"/>
      <w:b/>
      <w:bCs/>
      <w:sz w:val="20"/>
      <w:szCs w:val="20"/>
    </w:rPr>
  </w:style>
  <w:style w:type="paragraph" w:styleId="BalloonText">
    <w:name w:val="Balloon Text"/>
    <w:basedOn w:val="Normal"/>
    <w:link w:val="BalloonTextChar"/>
    <w:uiPriority w:val="99"/>
    <w:semiHidden/>
    <w:unhideWhenUsed/>
    <w:rsid w:val="00720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F56"/>
    <w:rPr>
      <w:rFonts w:ascii="Segoe UI" w:hAnsi="Segoe UI" w:cs="Segoe UI"/>
      <w:sz w:val="18"/>
      <w:szCs w:val="18"/>
    </w:rPr>
  </w:style>
  <w:style w:type="character" w:styleId="Hyperlink">
    <w:name w:val="Hyperlink"/>
    <w:basedOn w:val="DefaultParagraphFont"/>
    <w:uiPriority w:val="99"/>
    <w:unhideWhenUsed/>
    <w:rsid w:val="00186238"/>
    <w:rPr>
      <w:color w:val="0563C1" w:themeColor="hyperlink"/>
      <w:u w:val="single"/>
    </w:rPr>
  </w:style>
  <w:style w:type="character" w:styleId="UnresolvedMention">
    <w:name w:val="Unresolved Mention"/>
    <w:basedOn w:val="DefaultParagraphFont"/>
    <w:uiPriority w:val="99"/>
    <w:semiHidden/>
    <w:unhideWhenUsed/>
    <w:rsid w:val="00186238"/>
    <w:rPr>
      <w:color w:val="605E5C"/>
      <w:shd w:val="clear" w:color="auto" w:fill="E1DFDD"/>
    </w:rPr>
  </w:style>
  <w:style w:type="character" w:styleId="FollowedHyperlink">
    <w:name w:val="FollowedHyperlink"/>
    <w:basedOn w:val="DefaultParagraphFont"/>
    <w:uiPriority w:val="99"/>
    <w:semiHidden/>
    <w:unhideWhenUsed/>
    <w:rsid w:val="00186238"/>
    <w:rPr>
      <w:color w:val="954F72" w:themeColor="followedHyperlink"/>
      <w:u w:val="single"/>
    </w:rPr>
  </w:style>
  <w:style w:type="paragraph" w:customStyle="1" w:styleId="Default">
    <w:name w:val="Default"/>
    <w:rsid w:val="00811DA3"/>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AB3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jpg@01D4AF1F.3502A600"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e9c0b8d7-bdb4-4fd3-b62a-f50327aaefce" origin="userSelected">
  <element uid="4c089705-e6b9-4804-bada-2f5cd0c8f38f" value=""/>
  <element uid="16147c3d-7c60-48cc-969f-f27a4e6f9e1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5D7F3-6DAE-43D5-832F-26AED41F44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E392B1A-8AA7-48A3-9059-28CE9EB7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6508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 Burns</dc:creator>
  <cp:keywords>Public | Public</cp:keywords>
  <dc:description/>
  <cp:lastModifiedBy>Victoria Palinski</cp:lastModifiedBy>
  <cp:revision>2</cp:revision>
  <cp:lastPrinted>2019-03-29T17:44:00Z</cp:lastPrinted>
  <dcterms:created xsi:type="dcterms:W3CDTF">2026-05-18T12:13:00Z</dcterms:created>
  <dcterms:modified xsi:type="dcterms:W3CDTF">2026-05-18T12:13:00Z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32d01a6d-d7f4-44fc-9b2d-bdae9d41df9e</vt:lpwstr>
  </property>
  <property fmtid="{D5CDD505-2E9C-101B-9397-08002B2CF9AE}" pid="3" name="bjSaver">
    <vt:lpwstr>XdQCHW0+Lon/rCEsLIWmde3HdW3scD9g</vt:lpwstr>
  </property>
  <property fmtid="{D5CDD505-2E9C-101B-9397-08002B2CF9AE}" pid="4" name="bjDocumentSecurityLabel">
    <vt:lpwstr>Public | Public</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7" name="bjDocumentLabelXML-0">
    <vt:lpwstr>ames.com/2008/01/sie/internal/label"&gt;&lt;element uid="4c089705-e6b9-4804-bada-2f5cd0c8f38f" value="" /&gt;&lt;element uid="16147c3d-7c60-48cc-969f-f27a4e6f9e15" value="" /&gt;&lt;/sisl&gt;</vt:lpwstr>
  </property>
</Properties>
</file>